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A4CF3" w14:textId="77777777" w:rsidR="00D20F4F" w:rsidRDefault="00D20F4F" w:rsidP="00E52F80">
      <w:pPr>
        <w:jc w:val="center"/>
        <w:rPr>
          <w:rFonts w:cstheme="minorHAnsi"/>
          <w:b/>
          <w:sz w:val="28"/>
          <w:szCs w:val="28"/>
        </w:rPr>
      </w:pPr>
    </w:p>
    <w:p w14:paraId="1E8FA26F" w14:textId="64A68F74" w:rsidR="00E5791B" w:rsidRPr="00D20F4F" w:rsidRDefault="00C649DE" w:rsidP="00E52F80">
      <w:pPr>
        <w:jc w:val="center"/>
        <w:rPr>
          <w:rFonts w:cstheme="minorHAnsi"/>
          <w:b/>
          <w:sz w:val="28"/>
          <w:szCs w:val="28"/>
        </w:rPr>
      </w:pPr>
      <w:r w:rsidRPr="00C649DE">
        <w:rPr>
          <w:rFonts w:cstheme="minorHAnsi"/>
          <w:b/>
          <w:sz w:val="28"/>
          <w:szCs w:val="28"/>
        </w:rPr>
        <w:t xml:space="preserve">Eigenerklärung </w:t>
      </w:r>
      <w:r w:rsidRPr="00D20F4F">
        <w:rPr>
          <w:rFonts w:cstheme="minorHAnsi"/>
          <w:b/>
          <w:sz w:val="28"/>
          <w:szCs w:val="28"/>
        </w:rPr>
        <w:t>zu weiteren Ausschlussgründen</w:t>
      </w:r>
    </w:p>
    <w:p w14:paraId="333679B9" w14:textId="2EF74202" w:rsidR="00CD4F77" w:rsidRPr="00D20F4F" w:rsidRDefault="00A9132F" w:rsidP="00CD4F77">
      <w:pPr>
        <w:spacing w:after="0"/>
        <w:jc w:val="center"/>
        <w:rPr>
          <w:rFonts w:eastAsia="Calibri" w:cstheme="minorHAnsi"/>
          <w:szCs w:val="16"/>
        </w:rPr>
      </w:pPr>
      <w:r w:rsidRPr="00D20F4F">
        <w:rPr>
          <w:rFonts w:eastAsia="Calibri" w:cstheme="minorHAnsi"/>
          <w:szCs w:val="16"/>
        </w:rPr>
        <w:t xml:space="preserve">(vom </w:t>
      </w:r>
      <w:r w:rsidR="000E106A">
        <w:rPr>
          <w:rFonts w:eastAsia="Calibri" w:cstheme="minorHAnsi"/>
          <w:szCs w:val="16"/>
        </w:rPr>
        <w:t>Bewerber</w:t>
      </w:r>
      <w:r w:rsidRPr="00D20F4F">
        <w:rPr>
          <w:rFonts w:eastAsia="Calibri" w:cstheme="minorHAnsi"/>
          <w:szCs w:val="16"/>
        </w:rPr>
        <w:t xml:space="preserve"> bzw. jedem Mitglied der </w:t>
      </w:r>
      <w:r w:rsidR="005C2F36" w:rsidRPr="00D20F4F">
        <w:rPr>
          <w:rFonts w:eastAsia="Calibri" w:cstheme="minorHAnsi"/>
          <w:szCs w:val="16"/>
        </w:rPr>
        <w:t>Bewerber</w:t>
      </w:r>
      <w:r w:rsidRPr="00D20F4F">
        <w:rPr>
          <w:rFonts w:eastAsia="Calibri" w:cstheme="minorHAnsi"/>
          <w:szCs w:val="16"/>
        </w:rPr>
        <w:t xml:space="preserve">gemeinschaft </w:t>
      </w:r>
      <w:r w:rsidRPr="00D20F4F">
        <w:rPr>
          <w:rFonts w:eastAsia="Calibri" w:cstheme="minorHAnsi"/>
          <w:szCs w:val="16"/>
        </w:rPr>
        <w:br/>
      </w:r>
      <w:r w:rsidR="00AE0CC9">
        <w:rPr>
          <w:rFonts w:eastAsia="Calibri" w:cstheme="minorHAnsi"/>
          <w:szCs w:val="16"/>
        </w:rPr>
        <w:t>und/</w:t>
      </w:r>
      <w:r w:rsidRPr="00D20F4F">
        <w:rPr>
          <w:rFonts w:eastAsia="Calibri" w:cstheme="minorHAnsi"/>
          <w:szCs w:val="16"/>
        </w:rPr>
        <w:t>oder anderem Unternehmen auszufüllen)</w:t>
      </w:r>
    </w:p>
    <w:p w14:paraId="5C1D3336" w14:textId="77777777" w:rsidR="00D20F4F" w:rsidRPr="00D20F4F" w:rsidRDefault="00D20F4F" w:rsidP="00CD4F77">
      <w:pPr>
        <w:spacing w:after="0"/>
        <w:jc w:val="center"/>
        <w:rPr>
          <w:rFonts w:eastAsia="Calibri" w:cstheme="minorHAnsi"/>
          <w:szCs w:val="16"/>
        </w:rPr>
      </w:pPr>
    </w:p>
    <w:p w14:paraId="3B6B6D57" w14:textId="77777777" w:rsidR="00A9132F" w:rsidRPr="00D20F4F" w:rsidRDefault="00A9132F" w:rsidP="00CD4F77">
      <w:pPr>
        <w:spacing w:after="0"/>
        <w:jc w:val="center"/>
        <w:rPr>
          <w:rFonts w:cstheme="minorHAnsi"/>
          <w:sz w:val="24"/>
          <w:szCs w:val="28"/>
        </w:rPr>
      </w:pPr>
    </w:p>
    <w:tbl>
      <w:tblPr>
        <w:tblStyle w:val="Tabellenraster"/>
        <w:tblW w:w="9355" w:type="dxa"/>
        <w:tblInd w:w="-5" w:type="dxa"/>
        <w:tblLook w:val="04A0" w:firstRow="1" w:lastRow="0" w:firstColumn="1" w:lastColumn="0" w:noHBand="0" w:noVBand="1"/>
      </w:tblPr>
      <w:tblGrid>
        <w:gridCol w:w="4116"/>
        <w:gridCol w:w="5239"/>
      </w:tblGrid>
      <w:tr w:rsidR="00ED4859" w:rsidRPr="0074472C" w14:paraId="3B3B678A" w14:textId="43EC1A93" w:rsidTr="005C2F36">
        <w:trPr>
          <w:trHeight w:val="1559"/>
        </w:trPr>
        <w:tc>
          <w:tcPr>
            <w:tcW w:w="4116" w:type="dxa"/>
            <w:tcBorders>
              <w:top w:val="nil"/>
              <w:left w:val="nil"/>
              <w:bottom w:val="nil"/>
            </w:tcBorders>
          </w:tcPr>
          <w:p w14:paraId="7FF882BA" w14:textId="24DB982E" w:rsidR="005C2F36" w:rsidRPr="00D20F4F" w:rsidRDefault="00000000" w:rsidP="005C2F36">
            <w:pPr>
              <w:spacing w:before="240"/>
              <w:jc w:val="left"/>
              <w:rPr>
                <w:rFonts w:cstheme="minorHAnsi"/>
                <w:szCs w:val="28"/>
              </w:rPr>
            </w:pPr>
            <w:sdt>
              <w:sdtPr>
                <w:rPr>
                  <w:rFonts w:cstheme="minorHAnsi"/>
                  <w:szCs w:val="28"/>
                </w:rPr>
                <w:id w:val="-403142890"/>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Bewerber</w:t>
            </w:r>
          </w:p>
          <w:p w14:paraId="7BBC17F9" w14:textId="59309CCE" w:rsidR="005C2F36" w:rsidRPr="00D20F4F" w:rsidRDefault="00000000" w:rsidP="005C2F36">
            <w:pPr>
              <w:jc w:val="left"/>
              <w:rPr>
                <w:rFonts w:cstheme="minorHAnsi"/>
                <w:szCs w:val="28"/>
              </w:rPr>
            </w:pPr>
            <w:sdt>
              <w:sdtPr>
                <w:rPr>
                  <w:rFonts w:cstheme="minorHAnsi"/>
                  <w:szCs w:val="28"/>
                </w:rPr>
                <w:id w:val="1275528839"/>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Mitglied Bewerber</w:t>
            </w:r>
            <w:r w:rsidR="00D20F4F" w:rsidRPr="00D20F4F">
              <w:rPr>
                <w:rFonts w:cstheme="minorHAnsi"/>
                <w:szCs w:val="28"/>
              </w:rPr>
              <w:t>g</w:t>
            </w:r>
            <w:r w:rsidR="005C2F36" w:rsidRPr="00D20F4F">
              <w:rPr>
                <w:rFonts w:cstheme="minorHAnsi"/>
                <w:szCs w:val="28"/>
              </w:rPr>
              <w:t>emeinschaft</w:t>
            </w:r>
          </w:p>
          <w:p w14:paraId="53BAAAE8" w14:textId="79F095C7" w:rsidR="00ED4859" w:rsidRPr="00D20F4F" w:rsidRDefault="00000000" w:rsidP="005C2F36">
            <w:pPr>
              <w:spacing w:after="0"/>
              <w:jc w:val="left"/>
              <w:rPr>
                <w:rFonts w:cstheme="minorHAnsi"/>
                <w:szCs w:val="28"/>
              </w:rPr>
            </w:pPr>
            <w:sdt>
              <w:sdtPr>
                <w:rPr>
                  <w:rFonts w:cstheme="minorHAnsi"/>
                  <w:szCs w:val="28"/>
                </w:rPr>
                <w:id w:val="1887220076"/>
                <w14:checkbox>
                  <w14:checked w14:val="0"/>
                  <w14:checkedState w14:val="2612" w14:font="MS Gothic"/>
                  <w14:uncheckedState w14:val="2610" w14:font="MS Gothic"/>
                </w14:checkbox>
              </w:sdtPr>
              <w:sdtContent>
                <w:r w:rsidR="005C2F36" w:rsidRPr="00D20F4F">
                  <w:rPr>
                    <w:rFonts w:ascii="MS Gothic" w:eastAsia="MS Gothic" w:hAnsi="MS Gothic" w:cstheme="minorHAnsi" w:hint="eastAsia"/>
                    <w:szCs w:val="28"/>
                  </w:rPr>
                  <w:t>☐</w:t>
                </w:r>
              </w:sdtContent>
            </w:sdt>
            <w:r w:rsidR="005C2F36" w:rsidRPr="00D20F4F">
              <w:rPr>
                <w:rFonts w:cstheme="minorHAnsi"/>
                <w:szCs w:val="28"/>
              </w:rPr>
              <w:t xml:space="preserve"> eignungsleihendes Unternehmen</w:t>
            </w:r>
          </w:p>
        </w:tc>
        <w:tc>
          <w:tcPr>
            <w:tcW w:w="5239" w:type="dxa"/>
          </w:tcPr>
          <w:p w14:paraId="7299FDF8" w14:textId="0F77C2CE" w:rsidR="00ED4859" w:rsidRPr="00D20F4F" w:rsidRDefault="00D03390" w:rsidP="0074472C">
            <w:pPr>
              <w:jc w:val="left"/>
              <w:rPr>
                <w:rFonts w:cstheme="minorHAnsi"/>
                <w:szCs w:val="28"/>
              </w:rPr>
            </w:pPr>
            <w:r w:rsidRPr="00D20F4F">
              <w:rPr>
                <w:rFonts w:cstheme="minorHAnsi"/>
                <w:szCs w:val="28"/>
              </w:rPr>
              <w:t>Bezeichnung und</w:t>
            </w:r>
            <w:r w:rsidR="00ED4859" w:rsidRPr="00D20F4F">
              <w:rPr>
                <w:rFonts w:cstheme="minorHAnsi"/>
                <w:szCs w:val="28"/>
              </w:rPr>
              <w:t xml:space="preserve"> Anschrift des Unternehmens</w:t>
            </w:r>
          </w:p>
          <w:p w14:paraId="731CACE1" w14:textId="77777777" w:rsidR="00ED4859" w:rsidRPr="00D20F4F"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bookmarkStart w:id="0" w:name="Text1"/>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bookmarkEnd w:id="0"/>
            <w:r w:rsidRPr="00D20F4F">
              <w:rPr>
                <w:rFonts w:cstheme="minorHAnsi"/>
                <w:szCs w:val="28"/>
              </w:rPr>
              <w:fldChar w:fldCharType="end"/>
            </w:r>
          </w:p>
          <w:p w14:paraId="0C347CA2" w14:textId="77777777" w:rsidR="005C2F36" w:rsidRPr="00D20F4F"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szCs w:val="28"/>
              </w:rPr>
              <w:fldChar w:fldCharType="end"/>
            </w:r>
          </w:p>
          <w:p w14:paraId="53C4539D" w14:textId="3F8FD0D3" w:rsidR="005C2F36" w:rsidRPr="00ED4859" w:rsidRDefault="005C2F36" w:rsidP="0074472C">
            <w:pPr>
              <w:jc w:val="left"/>
              <w:rPr>
                <w:rFonts w:cstheme="minorHAnsi"/>
                <w:szCs w:val="28"/>
              </w:rPr>
            </w:pPr>
            <w:r w:rsidRPr="00D20F4F">
              <w:rPr>
                <w:rFonts w:cstheme="minorHAnsi"/>
                <w:szCs w:val="28"/>
              </w:rPr>
              <w:fldChar w:fldCharType="begin">
                <w:ffData>
                  <w:name w:val="Text1"/>
                  <w:enabled/>
                  <w:calcOnExit w:val="0"/>
                  <w:textInput/>
                </w:ffData>
              </w:fldChar>
            </w:r>
            <w:r w:rsidRPr="00D20F4F">
              <w:rPr>
                <w:rFonts w:cstheme="minorHAnsi"/>
                <w:szCs w:val="28"/>
              </w:rPr>
              <w:instrText xml:space="preserve"> FORMTEXT </w:instrText>
            </w:r>
            <w:r w:rsidRPr="00D20F4F">
              <w:rPr>
                <w:rFonts w:cstheme="minorHAnsi"/>
                <w:szCs w:val="28"/>
              </w:rPr>
            </w:r>
            <w:r w:rsidRPr="00D20F4F">
              <w:rPr>
                <w:rFonts w:cstheme="minorHAnsi"/>
                <w:szCs w:val="28"/>
              </w:rPr>
              <w:fldChar w:fldCharType="separate"/>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noProof/>
                <w:szCs w:val="28"/>
              </w:rPr>
              <w:t> </w:t>
            </w:r>
            <w:r w:rsidRPr="00D20F4F">
              <w:rPr>
                <w:rFonts w:cstheme="minorHAnsi"/>
                <w:szCs w:val="28"/>
              </w:rPr>
              <w:fldChar w:fldCharType="end"/>
            </w:r>
          </w:p>
        </w:tc>
      </w:tr>
    </w:tbl>
    <w:p w14:paraId="783DD51B" w14:textId="77777777" w:rsidR="00C649DE"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Ich/wir erklären hiermit, dass für unser Unternehmen die Voraussetzungen für einen Ausschluss nach § 21 Abs. 1 des Arbeitnehmer-Entsendegesetzes (AentG), § 98c des Aufenthaltsgesetzes (AufenthG), § 19 Abs. 1 des Gesetzes zur Regelung eines allgemeinen Mindestlohns (MiLoG), § 21 des Schwarzarbeiterbekämpfungsgesetzes (</w:t>
      </w:r>
      <w:proofErr w:type="spellStart"/>
      <w:r w:rsidRPr="00C649DE">
        <w:rPr>
          <w:szCs w:val="22"/>
        </w:rPr>
        <w:t>SchwarArbG</w:t>
      </w:r>
      <w:proofErr w:type="spellEnd"/>
      <w:r w:rsidRPr="00C649DE">
        <w:rPr>
          <w:szCs w:val="22"/>
        </w:rPr>
        <w:t>) sowie nach § 22 Abs. 1 des Lieferkettensorgfaltspflichtgesetzes (</w:t>
      </w:r>
      <w:proofErr w:type="spellStart"/>
      <w:r w:rsidRPr="00C649DE">
        <w:rPr>
          <w:szCs w:val="22"/>
        </w:rPr>
        <w:t>LkSG</w:t>
      </w:r>
      <w:proofErr w:type="spellEnd"/>
      <w:r w:rsidRPr="00C649DE">
        <w:rPr>
          <w:szCs w:val="22"/>
        </w:rPr>
        <w:t xml:space="preserve">) nicht vorliegen. </w:t>
      </w:r>
    </w:p>
    <w:p w14:paraId="3253D107" w14:textId="7725660A" w:rsidR="00880125" w:rsidRPr="00C649DE" w:rsidRDefault="00C649DE" w:rsidP="00C649DE">
      <w:pPr>
        <w:numPr>
          <w:ilvl w:val="0"/>
          <w:numId w:val="24"/>
        </w:numPr>
        <w:tabs>
          <w:tab w:val="clear" w:pos="851"/>
        </w:tabs>
        <w:spacing w:before="240" w:after="240"/>
        <w:ind w:left="0" w:hanging="567"/>
        <w:outlineLvl w:val="1"/>
        <w:rPr>
          <w:szCs w:val="22"/>
        </w:rPr>
      </w:pPr>
      <w:r w:rsidRPr="00C649DE">
        <w:rPr>
          <w:szCs w:val="22"/>
        </w:rPr>
        <w:t>Mir/uns ist bekannt, dass Falschangaben den Auftraggeber berechtigen bzw. sogar verpflichten, den Bewerber/Bieter aus dem Vergabeverfahren auszuschließen bzw. einen einmal erteilten Auftrag fristlos zu kündigen.</w:t>
      </w:r>
    </w:p>
    <w:tbl>
      <w:tblPr>
        <w:tblStyle w:val="Tabellenraster"/>
        <w:tblW w:w="9354" w:type="dxa"/>
        <w:tblLook w:val="04A0" w:firstRow="1" w:lastRow="0" w:firstColumn="1" w:lastColumn="0" w:noHBand="0" w:noVBand="1"/>
      </w:tblPr>
      <w:tblGrid>
        <w:gridCol w:w="9354"/>
      </w:tblGrid>
      <w:tr w:rsidR="00880125" w:rsidRPr="00C606F5" w14:paraId="65B93621" w14:textId="77777777" w:rsidTr="007C6D6C">
        <w:trPr>
          <w:trHeight w:val="2071"/>
        </w:trPr>
        <w:tc>
          <w:tcPr>
            <w:tcW w:w="9354" w:type="dxa"/>
          </w:tcPr>
          <w:p w14:paraId="5486C871" w14:textId="77777777" w:rsidR="00880125" w:rsidRPr="00C606F5" w:rsidRDefault="00880125" w:rsidP="00D248D6">
            <w:pPr>
              <w:pStyle w:val="LV-Text"/>
              <w:rPr>
                <w:rFonts w:asciiTheme="minorHAnsi" w:hAnsiTheme="minorHAnsi" w:cstheme="minorHAnsi"/>
                <w:color w:val="000000"/>
                <w:sz w:val="22"/>
                <w:szCs w:val="22"/>
              </w:rPr>
            </w:pPr>
            <w:r w:rsidRPr="00C606F5">
              <w:rPr>
                <w:rFonts w:asciiTheme="minorHAnsi" w:hAnsiTheme="minorHAnsi" w:cstheme="minorHAnsi"/>
                <w:color w:val="000000"/>
                <w:sz w:val="22"/>
                <w:szCs w:val="22"/>
              </w:rPr>
              <w:t>Sofern zutreffend bitte ankreuzen:</w:t>
            </w:r>
          </w:p>
          <w:p w14:paraId="51C47B27" w14:textId="77777777" w:rsidR="00880125" w:rsidRPr="00C606F5" w:rsidRDefault="00880125" w:rsidP="00D248D6">
            <w:pPr>
              <w:pStyle w:val="LV-Text"/>
              <w:rPr>
                <w:rFonts w:asciiTheme="minorHAnsi" w:hAnsiTheme="minorHAnsi" w:cstheme="minorHAnsi"/>
                <w:color w:val="000000"/>
                <w:sz w:val="22"/>
                <w:szCs w:val="22"/>
              </w:rPr>
            </w:pPr>
          </w:p>
          <w:p w14:paraId="79B57AC7" w14:textId="4093246F" w:rsidR="00880125" w:rsidRPr="00C606F5" w:rsidRDefault="00000000" w:rsidP="00D248D6">
            <w:pPr>
              <w:pStyle w:val="LV-Text"/>
              <w:ind w:left="993" w:hanging="993"/>
              <w:rPr>
                <w:rFonts w:asciiTheme="minorHAnsi" w:hAnsiTheme="minorHAnsi" w:cstheme="minorHAnsi"/>
                <w:color w:val="000000"/>
                <w:sz w:val="22"/>
                <w:szCs w:val="22"/>
              </w:rPr>
            </w:pPr>
            <w:sdt>
              <w:sdtPr>
                <w:rPr>
                  <w:rFonts w:asciiTheme="minorHAnsi" w:hAnsiTheme="minorHAnsi" w:cstheme="minorHAnsi"/>
                  <w:color w:val="000000"/>
                  <w:sz w:val="22"/>
                  <w:szCs w:val="22"/>
                </w:rPr>
                <w:id w:val="-663390974"/>
                <w14:checkbox>
                  <w14:checked w14:val="0"/>
                  <w14:checkedState w14:val="2612" w14:font="MS Gothic"/>
                  <w14:uncheckedState w14:val="2610" w14:font="MS Gothic"/>
                </w14:checkbox>
              </w:sdtPr>
              <w:sdtContent>
                <w:r w:rsidR="00E0373A">
                  <w:rPr>
                    <w:rFonts w:ascii="MS Gothic" w:eastAsia="MS Gothic" w:hAnsi="MS Gothic" w:cstheme="minorHAnsi" w:hint="eastAsia"/>
                    <w:color w:val="000000"/>
                    <w:sz w:val="22"/>
                    <w:szCs w:val="22"/>
                  </w:rPr>
                  <w:t>☐</w:t>
                </w:r>
              </w:sdtContent>
            </w:sdt>
            <w:r w:rsidR="00880125" w:rsidRPr="00C606F5">
              <w:rPr>
                <w:rFonts w:asciiTheme="minorHAnsi" w:hAnsiTheme="minorHAnsi" w:cstheme="minorHAnsi"/>
                <w:color w:val="000000"/>
                <w:sz w:val="22"/>
                <w:szCs w:val="22"/>
              </w:rPr>
              <w:t xml:space="preserve">  Wir können die Erklärung zu Ziffer 1</w:t>
            </w:r>
            <w:r w:rsidR="00C649DE">
              <w:rPr>
                <w:rFonts w:asciiTheme="minorHAnsi" w:hAnsiTheme="minorHAnsi" w:cstheme="minorHAnsi"/>
                <w:color w:val="000000"/>
                <w:sz w:val="22"/>
                <w:szCs w:val="22"/>
              </w:rPr>
              <w:t xml:space="preserve"> und 2</w:t>
            </w:r>
            <w:r w:rsidR="00880125" w:rsidRPr="00C606F5">
              <w:rPr>
                <w:rFonts w:asciiTheme="minorHAnsi" w:hAnsiTheme="minorHAnsi" w:cstheme="minorHAnsi"/>
                <w:color w:val="000000"/>
                <w:sz w:val="22"/>
                <w:szCs w:val="22"/>
              </w:rPr>
              <w:t xml:space="preserve"> nicht bzw. nicht uneingeschränkt abgeben.</w:t>
            </w:r>
          </w:p>
          <w:p w14:paraId="42342EE9" w14:textId="77777777" w:rsidR="00880125" w:rsidRPr="00C606F5" w:rsidRDefault="00880125" w:rsidP="00D248D6">
            <w:pPr>
              <w:pStyle w:val="LV-Text"/>
              <w:ind w:left="567" w:hanging="567"/>
              <w:rPr>
                <w:rFonts w:asciiTheme="minorHAnsi" w:hAnsiTheme="minorHAnsi" w:cstheme="minorHAnsi"/>
                <w:color w:val="000000"/>
                <w:sz w:val="22"/>
                <w:szCs w:val="22"/>
              </w:rPr>
            </w:pPr>
          </w:p>
          <w:p w14:paraId="66F87BFB" w14:textId="74CA96CD" w:rsidR="00880125" w:rsidRPr="00C606F5" w:rsidRDefault="00C649DE" w:rsidP="00D248D6">
            <w:pPr>
              <w:pStyle w:val="LV-Text"/>
              <w:rPr>
                <w:rFonts w:asciiTheme="minorHAnsi" w:hAnsiTheme="minorHAnsi" w:cstheme="minorHAnsi"/>
                <w:i/>
                <w:color w:val="000000"/>
                <w:sz w:val="22"/>
                <w:szCs w:val="22"/>
              </w:rPr>
            </w:pPr>
            <w:r w:rsidRPr="00C649DE">
              <w:rPr>
                <w:rFonts w:asciiTheme="minorHAnsi" w:hAnsiTheme="minorHAnsi" w:cstheme="minorHAnsi"/>
                <w:i/>
                <w:color w:val="000000"/>
                <w:sz w:val="22"/>
                <w:szCs w:val="22"/>
              </w:rPr>
              <w:t>In diesem Fall geben Sie bitte mittels einer selbst zu erstellenden Anlage an, warum das o.g. Unternehmen trotz Vorliegen eines Ausschlussgrundes im Sinne der vorgenannten Vorschriften aus Ihrer Sicht nicht von der Teilnahme an dem Vergabeverfahren auszuschließen ist.</w:t>
            </w:r>
          </w:p>
        </w:tc>
      </w:tr>
    </w:tbl>
    <w:p w14:paraId="5EA67AF2" w14:textId="0009CB21" w:rsidR="00A2339E" w:rsidRDefault="00A2339E" w:rsidP="00430198"/>
    <w:tbl>
      <w:tblPr>
        <w:tblStyle w:val="Tabellenraster"/>
        <w:tblW w:w="9354" w:type="dxa"/>
        <w:tblLook w:val="04A0" w:firstRow="1" w:lastRow="0" w:firstColumn="1" w:lastColumn="0" w:noHBand="0" w:noVBand="1"/>
      </w:tblPr>
      <w:tblGrid>
        <w:gridCol w:w="9354"/>
      </w:tblGrid>
      <w:tr w:rsidR="00F13E01" w14:paraId="2B0AB1B9" w14:textId="77777777" w:rsidTr="00C426DE">
        <w:tc>
          <w:tcPr>
            <w:tcW w:w="9354" w:type="dxa"/>
            <w:shd w:val="clear" w:color="auto" w:fill="BFBFBF" w:themeFill="background1" w:themeFillShade="BF"/>
            <w:vAlign w:val="center"/>
          </w:tcPr>
          <w:p w14:paraId="3B5AF235" w14:textId="77777777" w:rsidR="00F13E01" w:rsidRPr="005C0097" w:rsidRDefault="00F13E01" w:rsidP="00C426DE">
            <w:pPr>
              <w:tabs>
                <w:tab w:val="left" w:pos="4500"/>
              </w:tabs>
              <w:spacing w:before="60" w:after="60"/>
              <w:rPr>
                <w:rFonts w:cstheme="minorHAnsi"/>
                <w:b/>
              </w:rPr>
            </w:pPr>
            <w:r>
              <w:rPr>
                <w:rFonts w:cstheme="minorHAnsi"/>
                <w:b/>
              </w:rPr>
              <w:t>Ort, Datum,</w:t>
            </w:r>
            <w:r w:rsidRPr="0043713E">
              <w:rPr>
                <w:rFonts w:cstheme="minorHAnsi"/>
                <w:b/>
              </w:rPr>
              <w:t xml:space="preserve"> Name der </w:t>
            </w:r>
            <w:proofErr w:type="gramStart"/>
            <w:r w:rsidRPr="0043713E">
              <w:rPr>
                <w:rFonts w:cstheme="minorHAnsi"/>
                <w:b/>
              </w:rPr>
              <w:t>zu erklärenden Person</w:t>
            </w:r>
            <w:proofErr w:type="gramEnd"/>
            <w:r w:rsidRPr="0043713E">
              <w:rPr>
                <w:rFonts w:cstheme="minorHAnsi"/>
                <w:b/>
              </w:rPr>
              <w:t xml:space="preserve"> (Textform nach §126 b BGB)</w:t>
            </w:r>
          </w:p>
        </w:tc>
      </w:tr>
      <w:tr w:rsidR="00F13E01" w14:paraId="3B76D7A3" w14:textId="77777777" w:rsidTr="00C426DE">
        <w:trPr>
          <w:trHeight w:val="1134"/>
        </w:trPr>
        <w:tc>
          <w:tcPr>
            <w:tcW w:w="9354" w:type="dxa"/>
            <w:vAlign w:val="center"/>
          </w:tcPr>
          <w:p w14:paraId="5450D136" w14:textId="77777777" w:rsidR="00F13E01" w:rsidRPr="007B5BA2" w:rsidRDefault="00F13E01" w:rsidP="00C426DE">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p>
        </w:tc>
      </w:tr>
    </w:tbl>
    <w:p w14:paraId="33619BA9" w14:textId="429D77AA" w:rsidR="006820E2" w:rsidRDefault="006820E2" w:rsidP="00430198"/>
    <w:p w14:paraId="2E04835C" w14:textId="77777777" w:rsidR="006820E2" w:rsidRDefault="006820E2" w:rsidP="00430198"/>
    <w:p w14:paraId="197015C6" w14:textId="77777777" w:rsidR="00880125" w:rsidRDefault="00880125">
      <w:pPr>
        <w:spacing w:after="0"/>
        <w:jc w:val="left"/>
      </w:pPr>
      <w:r>
        <w:br w:type="page"/>
      </w:r>
    </w:p>
    <w:p w14:paraId="71D183C5" w14:textId="77777777" w:rsidR="00880125" w:rsidRPr="00C606F5" w:rsidRDefault="00880125" w:rsidP="00880125">
      <w:pPr>
        <w:rPr>
          <w:rFonts w:cstheme="minorHAnsi"/>
          <w:b/>
          <w:sz w:val="20"/>
          <w:u w:val="single"/>
        </w:rPr>
      </w:pPr>
      <w:r w:rsidRPr="00C606F5">
        <w:rPr>
          <w:rFonts w:cstheme="minorHAnsi"/>
          <w:b/>
          <w:sz w:val="20"/>
          <w:u w:val="single"/>
        </w:rPr>
        <w:lastRenderedPageBreak/>
        <w:t xml:space="preserve">Zur Information: </w:t>
      </w:r>
    </w:p>
    <w:p w14:paraId="0615C6CE" w14:textId="77777777" w:rsidR="006820E2" w:rsidRDefault="006820E2" w:rsidP="00880125">
      <w:pPr>
        <w:ind w:left="284" w:hanging="284"/>
        <w:rPr>
          <w:rFonts w:cstheme="minorHAnsi"/>
          <w:b/>
          <w:sz w:val="20"/>
        </w:rPr>
      </w:pPr>
      <w:r w:rsidRPr="006820E2">
        <w:rPr>
          <w:rFonts w:cstheme="minorHAnsi"/>
          <w:b/>
          <w:sz w:val="20"/>
        </w:rPr>
        <w:t xml:space="preserve">§ 21 AentG – Ausschluss von der Vergabe öffentlicher Aufträge </w:t>
      </w:r>
    </w:p>
    <w:p w14:paraId="4757A5D8" w14:textId="2C2102B3" w:rsidR="006820E2" w:rsidRPr="006820E2" w:rsidRDefault="006820E2" w:rsidP="006820E2">
      <w:pPr>
        <w:ind w:left="284" w:hanging="284"/>
        <w:rPr>
          <w:rFonts w:cstheme="minorHAnsi"/>
          <w:sz w:val="20"/>
        </w:rPr>
      </w:pPr>
      <w:r w:rsidRPr="006820E2">
        <w:rPr>
          <w:rFonts w:cstheme="minorHAnsi"/>
          <w:sz w:val="20"/>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0882299C" w14:textId="5B98C5F2" w:rsidR="006820E2" w:rsidRPr="006820E2" w:rsidRDefault="006820E2" w:rsidP="006820E2">
      <w:pPr>
        <w:ind w:left="284" w:hanging="284"/>
        <w:rPr>
          <w:rFonts w:cstheme="minorHAnsi"/>
          <w:sz w:val="20"/>
        </w:rPr>
      </w:pPr>
      <w:r w:rsidRPr="006820E2">
        <w:rPr>
          <w:rFonts w:cstheme="minorHAnsi"/>
          <w:sz w:val="20"/>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830CDC" w14:textId="0EEEAB9C" w:rsidR="006820E2" w:rsidRPr="006820E2" w:rsidRDefault="006820E2" w:rsidP="006820E2">
      <w:pPr>
        <w:ind w:left="284" w:hanging="284"/>
        <w:rPr>
          <w:rFonts w:cstheme="minorHAnsi"/>
          <w:sz w:val="20"/>
        </w:rPr>
      </w:pPr>
      <w:r w:rsidRPr="006820E2">
        <w:rPr>
          <w:rFonts w:cstheme="minorHAnsi"/>
          <w:sz w:val="20"/>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3290F677" w14:textId="753A3937" w:rsidR="006820E2" w:rsidRPr="006820E2" w:rsidRDefault="006820E2" w:rsidP="006820E2">
      <w:pPr>
        <w:ind w:left="284" w:hanging="284"/>
        <w:rPr>
          <w:rFonts w:cstheme="minorHAnsi"/>
          <w:sz w:val="20"/>
        </w:rPr>
      </w:pPr>
      <w:r w:rsidRPr="006820E2">
        <w:rPr>
          <w:rFonts w:cstheme="minorHAnsi"/>
          <w:sz w:val="20"/>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6D36B26" w14:textId="7E4C02F3" w:rsidR="00880125" w:rsidRPr="00C606F5" w:rsidRDefault="006820E2" w:rsidP="006820E2">
      <w:pPr>
        <w:ind w:left="284" w:hanging="284"/>
        <w:rPr>
          <w:rFonts w:cstheme="minorHAnsi"/>
          <w:sz w:val="20"/>
        </w:rPr>
      </w:pPr>
      <w:r w:rsidRPr="006820E2">
        <w:rPr>
          <w:rFonts w:cstheme="minorHAnsi"/>
          <w:sz w:val="20"/>
        </w:rPr>
        <w:t>(5) Vor der Entscheidung über den Ausschluss ist der Bewerber oder die Bewerberin zu hören.</w:t>
      </w:r>
    </w:p>
    <w:p w14:paraId="67C2525D" w14:textId="52D5678C" w:rsidR="00880125" w:rsidRPr="00C606F5" w:rsidRDefault="006820E2" w:rsidP="00880125">
      <w:pPr>
        <w:rPr>
          <w:rFonts w:cstheme="minorHAnsi"/>
          <w:b/>
          <w:sz w:val="20"/>
        </w:rPr>
      </w:pPr>
      <w:r w:rsidRPr="006820E2">
        <w:rPr>
          <w:rFonts w:cstheme="minorHAnsi"/>
          <w:b/>
          <w:sz w:val="20"/>
        </w:rPr>
        <w:t>§ 98c AufenthG – Ausschluss von der Vergabe öffentlicher Aufträge</w:t>
      </w:r>
    </w:p>
    <w:p w14:paraId="24DEB784" w14:textId="55B1E000" w:rsidR="00880125" w:rsidRPr="00C606F5" w:rsidRDefault="006820E2" w:rsidP="00880125">
      <w:pPr>
        <w:ind w:left="284" w:hanging="284"/>
        <w:rPr>
          <w:rFonts w:cstheme="minorHAnsi"/>
          <w:sz w:val="20"/>
        </w:rPr>
      </w:pPr>
      <w:r w:rsidRPr="006820E2">
        <w:rPr>
          <w:rFonts w:cstheme="minorHAnsi"/>
          <w:sz w:val="20"/>
        </w:rPr>
        <w:t>(1) 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F3314DA" w14:textId="200253A7" w:rsidR="00880125" w:rsidRPr="00C606F5" w:rsidRDefault="00880125" w:rsidP="00880125">
      <w:pPr>
        <w:ind w:left="567" w:hanging="283"/>
        <w:rPr>
          <w:rFonts w:cstheme="minorHAnsi"/>
          <w:sz w:val="20"/>
        </w:rPr>
      </w:pPr>
      <w:r w:rsidRPr="00C606F5">
        <w:rPr>
          <w:rFonts w:cstheme="minorHAnsi"/>
          <w:sz w:val="20"/>
        </w:rPr>
        <w:t xml:space="preserve">1. </w:t>
      </w:r>
      <w:r w:rsidRPr="00C606F5">
        <w:rPr>
          <w:rFonts w:cstheme="minorHAnsi"/>
          <w:sz w:val="20"/>
        </w:rPr>
        <w:tab/>
      </w:r>
      <w:r w:rsidR="006820E2" w:rsidRPr="006820E2">
        <w:rPr>
          <w:rFonts w:cstheme="minorHAnsi"/>
          <w:sz w:val="20"/>
        </w:rPr>
        <w:t>nach § 404 Absatz 2 Nummer 3 des Dritten Buches Sozialgesetzbuch mit einer Geldbuße von wenigstens Zweitausendfünfhundert Euro rechtskräftig belegt worden ist oder</w:t>
      </w:r>
    </w:p>
    <w:p w14:paraId="198A5255" w14:textId="77777777" w:rsidR="006820E2" w:rsidRPr="006820E2" w:rsidRDefault="00880125" w:rsidP="006820E2">
      <w:pPr>
        <w:ind w:left="568" w:hanging="284"/>
        <w:rPr>
          <w:rFonts w:cstheme="minorHAnsi"/>
          <w:sz w:val="20"/>
        </w:rPr>
      </w:pPr>
      <w:r w:rsidRPr="00C606F5">
        <w:rPr>
          <w:rFonts w:cstheme="minorHAnsi"/>
          <w:sz w:val="20"/>
        </w:rPr>
        <w:t>2.</w:t>
      </w:r>
      <w:r w:rsidRPr="00C606F5">
        <w:rPr>
          <w:rFonts w:cstheme="minorHAnsi"/>
          <w:sz w:val="20"/>
        </w:rPr>
        <w:tab/>
      </w:r>
      <w:r w:rsidR="006820E2" w:rsidRPr="006820E2">
        <w:rPr>
          <w:rFonts w:cstheme="minorHAnsi"/>
          <w:sz w:val="20"/>
        </w:rPr>
        <w:t>nach den §§ 10, 10a oder 11 des Schwarzarbeitsbekämpfungsgesetzes zu einer Freiheitsstrafe von mehr als drei Monaten oder einer Geldstrafe von mehr als 90 Tagessätzen rechtskräftig verurteilt worden ist.</w:t>
      </w:r>
    </w:p>
    <w:p w14:paraId="35B3B721" w14:textId="6A854E0F" w:rsidR="00880125" w:rsidRPr="00C606F5" w:rsidRDefault="006820E2" w:rsidP="006820E2">
      <w:pPr>
        <w:ind w:left="567"/>
        <w:rPr>
          <w:rFonts w:cstheme="minorHAnsi"/>
          <w:sz w:val="20"/>
        </w:rPr>
      </w:pPr>
      <w:r w:rsidRPr="006820E2">
        <w:rPr>
          <w:rFonts w:cstheme="minorHAnsi"/>
          <w:sz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A2BC664" w14:textId="77777777" w:rsidR="007F1DCD" w:rsidRPr="007F1DCD" w:rsidRDefault="007F1DCD" w:rsidP="007F1DCD">
      <w:pPr>
        <w:ind w:left="284" w:hanging="284"/>
        <w:rPr>
          <w:rFonts w:cstheme="minorHAnsi"/>
          <w:sz w:val="20"/>
        </w:rPr>
      </w:pPr>
      <w:r w:rsidRPr="007F1DCD">
        <w:rPr>
          <w:rFonts w:cstheme="minorHAnsi"/>
          <w:sz w:val="20"/>
        </w:rPr>
        <w:t>(2) Absatz 1 gilt nicht, wenn der Verstoß nach Absatz 1 Satz 1 darin bestand, dass ein Unionsbürger rechtswidrig beschäftigt wurde.</w:t>
      </w:r>
    </w:p>
    <w:p w14:paraId="6F242DAF" w14:textId="77777777" w:rsidR="007F1DCD" w:rsidRDefault="007F1DCD" w:rsidP="007F1DCD">
      <w:pPr>
        <w:ind w:left="284" w:hanging="284"/>
        <w:rPr>
          <w:rFonts w:cstheme="minorHAnsi"/>
          <w:sz w:val="20"/>
        </w:rPr>
      </w:pPr>
      <w:r w:rsidRPr="007F1DCD">
        <w:rPr>
          <w:rFonts w:cstheme="minorHAnsi"/>
          <w:sz w:val="20"/>
        </w:rPr>
        <w:t>(3) Macht ein öffentlicher Auftraggeber von der Möglichkeit nach Absatz 1 Gebrauch, gilt § 21 Absatz 2 bis 5 des Arbeitnehmer-Entsendegesetzes entsprechend.</w:t>
      </w:r>
    </w:p>
    <w:p w14:paraId="21D069F0" w14:textId="11F320EA" w:rsidR="007F1DCD" w:rsidRPr="007F1DCD" w:rsidRDefault="007F1DCD" w:rsidP="007F1DCD">
      <w:pPr>
        <w:rPr>
          <w:rFonts w:cstheme="minorHAnsi"/>
          <w:b/>
          <w:sz w:val="20"/>
        </w:rPr>
      </w:pPr>
      <w:r w:rsidRPr="007F1DCD">
        <w:rPr>
          <w:rFonts w:cstheme="minorHAnsi"/>
          <w:b/>
          <w:sz w:val="20"/>
        </w:rPr>
        <w:t>§ 19 MiLoG - Ausschluss von der Vergabe öffentlicher Aufträge</w:t>
      </w:r>
    </w:p>
    <w:p w14:paraId="66F0F81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Von der Teilnahme an einem Wettbewerb um einen Liefer-, Bau- oder Dienstleistungsauftrag der in §§ 99 und 100 des Gesetzes gegen Wettbewerbsbeschränkungen genannten Auftraggeber sollen Bewerberinnen oder Bewerber für eine angemessene Zeit bis zur nachgewiesenen </w:t>
      </w:r>
      <w:proofErr w:type="spellStart"/>
      <w:r w:rsidRPr="007F1DCD">
        <w:rPr>
          <w:rFonts w:cstheme="minorHAnsi"/>
          <w:sz w:val="20"/>
        </w:rPr>
        <w:t>Wiederherstel-lung</w:t>
      </w:r>
      <w:proofErr w:type="spellEnd"/>
      <w:r w:rsidRPr="007F1DCD">
        <w:rPr>
          <w:rFonts w:cstheme="minorHAnsi"/>
          <w:sz w:val="20"/>
        </w:rPr>
        <w:t xml:space="preserve"> ihrer Zuverlässigkeit ausgeschlossen werden, die wegen eines Verstoßes nach § 21 mit einer Geldbuße von wenigstens zweitausendfünfhundert Euro belegt worden sind.</w:t>
      </w:r>
    </w:p>
    <w:p w14:paraId="456AA36F"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Die für die Verfolgung oder Ahndung der Ordnungswidrigkeiten nach § 21 zuständigen Behörden dürfen öffentlichen Auftraggebern nach § 99 des Gesetzes gegen Wettbewerbsbeschränkungen und solchen Stellen, die von </w:t>
      </w:r>
      <w:r w:rsidRPr="007F1DCD">
        <w:rPr>
          <w:rFonts w:cstheme="minorHAnsi"/>
          <w:sz w:val="20"/>
        </w:rPr>
        <w:lastRenderedPageBreak/>
        <w:t xml:space="preserve">öffentlichen Auftraggebern zugelassene Präqualifikations-verzeichnisse oder Unternehmer- und Lieferantenverzeichnisse führen, auf Verlangen die </w:t>
      </w:r>
      <w:proofErr w:type="spellStart"/>
      <w:r w:rsidRPr="007F1DCD">
        <w:rPr>
          <w:rFonts w:cstheme="minorHAnsi"/>
          <w:sz w:val="20"/>
        </w:rPr>
        <w:t>erforderli-chen</w:t>
      </w:r>
      <w:proofErr w:type="spellEnd"/>
      <w:r w:rsidRPr="007F1DCD">
        <w:rPr>
          <w:rFonts w:cstheme="minorHAnsi"/>
          <w:sz w:val="20"/>
        </w:rPr>
        <w:t xml:space="preserve"> Auskünfte geben.</w:t>
      </w:r>
    </w:p>
    <w:p w14:paraId="270CB6B0"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 xml:space="preserve">Öffentliche Auftraggeber nach Absatz 2 fordern im Rahmen ihrer Tätigkeit beim </w:t>
      </w:r>
      <w:proofErr w:type="spellStart"/>
      <w:r w:rsidRPr="007F1DCD">
        <w:rPr>
          <w:rFonts w:cstheme="minorHAnsi"/>
          <w:sz w:val="20"/>
        </w:rPr>
        <w:t>Gewerbezentralre-gister</w:t>
      </w:r>
      <w:proofErr w:type="spellEnd"/>
      <w:r w:rsidRPr="007F1DCD">
        <w:rPr>
          <w:rFonts w:cstheme="minorHAnsi"/>
          <w:sz w:val="20"/>
        </w:rPr>
        <w:t xml:space="preserve"> Auskünfte über rechtskräftige Bußgeldentscheidungen wegen einer Ordnungswidrigkeit nach § 21 Absatz 1 oder Absatz 2 an oder verlangen von Bewerberinnen oder Bewerbern eine Erklärung, dass die Voraussetzungen für einen Ausschluss nach Absatz 1 nicht vorliegen. Im Falle einer </w:t>
      </w:r>
      <w:proofErr w:type="spellStart"/>
      <w:r w:rsidRPr="007F1DCD">
        <w:rPr>
          <w:rFonts w:cstheme="minorHAnsi"/>
          <w:sz w:val="20"/>
        </w:rPr>
        <w:t>Erklä-rung</w:t>
      </w:r>
      <w:proofErr w:type="spellEnd"/>
      <w:r w:rsidRPr="007F1DCD">
        <w:rPr>
          <w:rFonts w:cstheme="minorHAnsi"/>
          <w:sz w:val="20"/>
        </w:rPr>
        <w:t xml:space="preserve"> der Bewerberin oder des Bewerbers können öffentliche Auftraggeber nach Absatz 2 jederzeit zusätzlich Auskünfte des Gewerbezentralregisters nach § 150a der Gewerbeordnung anfordern.</w:t>
      </w:r>
    </w:p>
    <w:p w14:paraId="2DC93DDA" w14:textId="77777777" w:rsidR="007F1DCD" w:rsidRPr="007F1DCD" w:rsidRDefault="007F1DCD" w:rsidP="007F1DCD">
      <w:pPr>
        <w:ind w:left="284" w:hanging="284"/>
        <w:rPr>
          <w:rFonts w:cstheme="minorHAnsi"/>
          <w:sz w:val="20"/>
        </w:rPr>
      </w:pPr>
      <w:r w:rsidRPr="007F1DCD">
        <w:rPr>
          <w:rFonts w:cstheme="minorHAnsi"/>
          <w:sz w:val="20"/>
        </w:rPr>
        <w:t>(4)</w:t>
      </w:r>
      <w:r w:rsidRPr="007F1DCD">
        <w:rPr>
          <w:rFonts w:cstheme="minorHAnsi"/>
          <w:sz w:val="20"/>
        </w:rPr>
        <w:tab/>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343482E7" w14:textId="1C56ABB7" w:rsidR="007F1DCD" w:rsidRPr="007F1DCD" w:rsidRDefault="007F1DCD" w:rsidP="007F1DCD">
      <w:pPr>
        <w:ind w:left="284" w:hanging="284"/>
        <w:rPr>
          <w:rFonts w:cstheme="minorHAnsi"/>
          <w:sz w:val="20"/>
        </w:rPr>
      </w:pPr>
      <w:r w:rsidRPr="007F1DCD">
        <w:rPr>
          <w:rFonts w:cstheme="minorHAnsi"/>
          <w:sz w:val="20"/>
        </w:rPr>
        <w:t>(5)</w:t>
      </w:r>
      <w:r w:rsidRPr="007F1DCD">
        <w:rPr>
          <w:rFonts w:cstheme="minorHAnsi"/>
          <w:sz w:val="20"/>
        </w:rPr>
        <w:tab/>
        <w:t>Vor der Entscheidung über den Ausschluss ist die Bewerberin oder der Bewerber zu hören.</w:t>
      </w:r>
    </w:p>
    <w:p w14:paraId="51239A24" w14:textId="77777777" w:rsidR="007F1DCD" w:rsidRPr="007F1DCD" w:rsidRDefault="007F1DCD" w:rsidP="007F1DCD">
      <w:pPr>
        <w:rPr>
          <w:rFonts w:cstheme="minorHAnsi"/>
          <w:b/>
          <w:sz w:val="20"/>
        </w:rPr>
      </w:pPr>
      <w:r w:rsidRPr="007F1DCD">
        <w:rPr>
          <w:rFonts w:cstheme="minorHAnsi"/>
          <w:b/>
          <w:sz w:val="20"/>
        </w:rPr>
        <w:t>§ 21 MiLoG - Bußgeldvorschriften</w:t>
      </w:r>
    </w:p>
    <w:p w14:paraId="5DDD2CB8" w14:textId="77777777" w:rsidR="007F1DCD" w:rsidRPr="007F1DCD" w:rsidRDefault="007F1DCD" w:rsidP="007F1DCD">
      <w:pPr>
        <w:ind w:left="284" w:hanging="284"/>
        <w:rPr>
          <w:rFonts w:cstheme="minorHAnsi"/>
          <w:sz w:val="20"/>
        </w:rPr>
      </w:pPr>
      <w:r w:rsidRPr="007F1DCD">
        <w:rPr>
          <w:rFonts w:cstheme="minorHAnsi"/>
          <w:sz w:val="20"/>
        </w:rPr>
        <w:t>(1)</w:t>
      </w:r>
      <w:r w:rsidRPr="007F1DCD">
        <w:rPr>
          <w:rFonts w:cstheme="minorHAnsi"/>
          <w:sz w:val="20"/>
        </w:rPr>
        <w:tab/>
        <w:t xml:space="preserve">Ordnungswidrig handelt, wer vorsätzlich oder fahrlässig </w:t>
      </w:r>
    </w:p>
    <w:p w14:paraId="0909804A"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15 Satz 1 in Verbindung mit § 5 Absatz 1 Satz 1 des Schwarzarbeitsbekämpfungsgesetzes eine Prüfung nicht duldet oder bei einer Prüfung nicht mitwirkt,</w:t>
      </w:r>
    </w:p>
    <w:p w14:paraId="4C8B4A82"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entgegen § 15 Satz 1 in Verbindung mit § 5 Absatz 1 Satz 2 des Schwarzarbeitsbekämpfungsgesetzes das Betreten eines Grundstücks oder Geschäftsraums nicht duldet,</w:t>
      </w:r>
    </w:p>
    <w:p w14:paraId="16B63CD7" w14:textId="77777777" w:rsidR="007F1DCD" w:rsidRPr="007F1DCD" w:rsidRDefault="007F1DCD" w:rsidP="007F1DCD">
      <w:pPr>
        <w:ind w:left="567" w:hanging="283"/>
        <w:rPr>
          <w:rFonts w:cstheme="minorHAnsi"/>
          <w:sz w:val="20"/>
        </w:rPr>
      </w:pPr>
      <w:r w:rsidRPr="007F1DCD">
        <w:rPr>
          <w:rFonts w:cstheme="minorHAnsi"/>
          <w:sz w:val="20"/>
        </w:rPr>
        <w:t>3.</w:t>
      </w:r>
      <w:r w:rsidRPr="007F1DCD">
        <w:rPr>
          <w:rFonts w:cstheme="minorHAnsi"/>
          <w:sz w:val="20"/>
        </w:rPr>
        <w:tab/>
        <w:t>entgegen § 15 Satz 1 in Verbindung mit § 5 Absatz 3 Satz 1 des Schwarzarbeitsbekämpfungsgesetzes Daten nicht, nicht richtig, nicht vollständig, nicht in der vorgeschriebenen Weise oder nicht rechtzeitig übermittelt,</w:t>
      </w:r>
    </w:p>
    <w:p w14:paraId="6848AEE3" w14:textId="77777777" w:rsidR="007F1DCD" w:rsidRPr="007F1DCD" w:rsidRDefault="007F1DCD" w:rsidP="007F1DCD">
      <w:pPr>
        <w:ind w:left="567" w:hanging="283"/>
        <w:rPr>
          <w:rFonts w:cstheme="minorHAnsi"/>
          <w:sz w:val="20"/>
        </w:rPr>
      </w:pPr>
      <w:r w:rsidRPr="007F1DCD">
        <w:rPr>
          <w:rFonts w:cstheme="minorHAnsi"/>
          <w:sz w:val="20"/>
        </w:rPr>
        <w:t>4.</w:t>
      </w:r>
      <w:r w:rsidRPr="007F1DCD">
        <w:rPr>
          <w:rFonts w:cstheme="minorHAnsi"/>
          <w:sz w:val="20"/>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476A2FCD" w14:textId="77777777" w:rsidR="007F1DCD" w:rsidRPr="007F1DCD" w:rsidRDefault="007F1DCD" w:rsidP="007F1DCD">
      <w:pPr>
        <w:ind w:left="567" w:hanging="283"/>
        <w:rPr>
          <w:rFonts w:cstheme="minorHAnsi"/>
          <w:sz w:val="20"/>
        </w:rPr>
      </w:pPr>
      <w:r w:rsidRPr="007F1DCD">
        <w:rPr>
          <w:rFonts w:cstheme="minorHAnsi"/>
          <w:sz w:val="20"/>
        </w:rPr>
        <w:t>5.</w:t>
      </w:r>
      <w:r w:rsidRPr="007F1DCD">
        <w:rPr>
          <w:rFonts w:cstheme="minorHAnsi"/>
          <w:sz w:val="20"/>
        </w:rPr>
        <w:tab/>
        <w:t>entgegen § 16 Absatz 1 Satz 3, auch in Verbindung mit Absatz 3 Satz 2, eine Änderungsmeldung nicht, nicht richtig, nicht vollständig, nicht in der vorgeschriebenen Weise oder nicht rechtzeitig macht,</w:t>
      </w:r>
    </w:p>
    <w:p w14:paraId="4FB8B68B" w14:textId="77777777" w:rsidR="007F1DCD" w:rsidRPr="007F1DCD" w:rsidRDefault="007F1DCD" w:rsidP="007F1DCD">
      <w:pPr>
        <w:ind w:left="567" w:hanging="283"/>
        <w:rPr>
          <w:rFonts w:cstheme="minorHAnsi"/>
          <w:sz w:val="20"/>
        </w:rPr>
      </w:pPr>
      <w:r w:rsidRPr="007F1DCD">
        <w:rPr>
          <w:rFonts w:cstheme="minorHAnsi"/>
          <w:sz w:val="20"/>
        </w:rPr>
        <w:t>6.</w:t>
      </w:r>
      <w:r w:rsidRPr="007F1DCD">
        <w:rPr>
          <w:rFonts w:cstheme="minorHAnsi"/>
          <w:sz w:val="20"/>
        </w:rPr>
        <w:tab/>
        <w:t>entgegen § 16 Absatz 2 oder 4 eine Versicherung nicht, nicht richtig oder nicht rechtzeitig beifügt,</w:t>
      </w:r>
    </w:p>
    <w:p w14:paraId="7C3FE1FC" w14:textId="77777777" w:rsidR="007F1DCD" w:rsidRPr="007F1DCD" w:rsidRDefault="007F1DCD" w:rsidP="007F1DCD">
      <w:pPr>
        <w:ind w:left="567" w:hanging="283"/>
        <w:rPr>
          <w:rFonts w:cstheme="minorHAnsi"/>
          <w:sz w:val="20"/>
        </w:rPr>
      </w:pPr>
      <w:r w:rsidRPr="007F1DCD">
        <w:rPr>
          <w:rFonts w:cstheme="minorHAnsi"/>
          <w:sz w:val="20"/>
        </w:rPr>
        <w:t>7.</w:t>
      </w:r>
      <w:r w:rsidRPr="007F1DCD">
        <w:rPr>
          <w:rFonts w:cstheme="minorHAnsi"/>
          <w:sz w:val="20"/>
        </w:rPr>
        <w:tab/>
        <w:t>entgegen § 17 Absatz 1 Satz 1, auch in Verbindung mit Satz 2, eine Aufzeichnung nicht, nicht richtig, nicht vollständig oder nicht rechtzeitig erstellt oder nicht oder nicht mindestens zwei Jahre aufbewahrt,</w:t>
      </w:r>
    </w:p>
    <w:p w14:paraId="39CD8B8A" w14:textId="77777777" w:rsidR="007F1DCD" w:rsidRPr="007F1DCD" w:rsidRDefault="007F1DCD" w:rsidP="007F1DCD">
      <w:pPr>
        <w:ind w:left="567" w:hanging="283"/>
        <w:rPr>
          <w:rFonts w:cstheme="minorHAnsi"/>
          <w:sz w:val="20"/>
        </w:rPr>
      </w:pPr>
      <w:r w:rsidRPr="007F1DCD">
        <w:rPr>
          <w:rFonts w:cstheme="minorHAnsi"/>
          <w:sz w:val="20"/>
        </w:rPr>
        <w:t>8.</w:t>
      </w:r>
      <w:r w:rsidRPr="007F1DCD">
        <w:rPr>
          <w:rFonts w:cstheme="minorHAnsi"/>
          <w:sz w:val="20"/>
        </w:rPr>
        <w:tab/>
        <w:t>entgegen § 17 Absatz 2 eine Unterlage nicht, nicht richtig, nicht vollständig oder nicht in der vorgeschriebenen Weise bereithält oder</w:t>
      </w:r>
    </w:p>
    <w:p w14:paraId="1D6F04E0" w14:textId="77777777" w:rsidR="007F1DCD" w:rsidRPr="007F1DCD" w:rsidRDefault="007F1DCD" w:rsidP="007F1DCD">
      <w:pPr>
        <w:ind w:left="567" w:hanging="283"/>
        <w:rPr>
          <w:rFonts w:cstheme="minorHAnsi"/>
          <w:sz w:val="20"/>
        </w:rPr>
      </w:pPr>
      <w:r w:rsidRPr="007F1DCD">
        <w:rPr>
          <w:rFonts w:cstheme="minorHAnsi"/>
          <w:sz w:val="20"/>
        </w:rPr>
        <w:t>9.</w:t>
      </w:r>
      <w:r w:rsidRPr="007F1DCD">
        <w:rPr>
          <w:rFonts w:cstheme="minorHAnsi"/>
          <w:sz w:val="20"/>
        </w:rPr>
        <w:tab/>
        <w:t>entgegen § 20 das dort genannte Arbeitsentgelt nicht oder nicht rechtzeitig zahlt.</w:t>
      </w:r>
    </w:p>
    <w:p w14:paraId="471AD3C0" w14:textId="77777777" w:rsidR="007F1DCD" w:rsidRPr="007F1DCD" w:rsidRDefault="007F1DCD" w:rsidP="007F1DCD">
      <w:pPr>
        <w:ind w:left="284" w:hanging="284"/>
        <w:rPr>
          <w:rFonts w:cstheme="minorHAnsi"/>
          <w:sz w:val="20"/>
        </w:rPr>
      </w:pPr>
      <w:r w:rsidRPr="007F1DCD">
        <w:rPr>
          <w:rFonts w:cstheme="minorHAnsi"/>
          <w:sz w:val="20"/>
        </w:rPr>
        <w:t>(2)</w:t>
      </w:r>
      <w:r w:rsidRPr="007F1DCD">
        <w:rPr>
          <w:rFonts w:cstheme="minorHAnsi"/>
          <w:sz w:val="20"/>
        </w:rPr>
        <w:tab/>
        <w:t xml:space="preserve">Ordnungswidrig handelt, wer Werk- oder Dienstleistungen in erheblichem Umfang ausführen lässt, indem er als Unternehmer einen anderen Unternehmer beauftragt, von dem er weiß oder fahrlässig nicht weiß, dass dieser bei der Erfüllung dieses Auftrags </w:t>
      </w:r>
    </w:p>
    <w:p w14:paraId="6B3A4670" w14:textId="77777777" w:rsidR="007F1DCD" w:rsidRPr="007F1DCD" w:rsidRDefault="007F1DCD" w:rsidP="007F1DCD">
      <w:pPr>
        <w:ind w:left="567" w:hanging="283"/>
        <w:rPr>
          <w:rFonts w:cstheme="minorHAnsi"/>
          <w:sz w:val="20"/>
        </w:rPr>
      </w:pPr>
      <w:r w:rsidRPr="007F1DCD">
        <w:rPr>
          <w:rFonts w:cstheme="minorHAnsi"/>
          <w:sz w:val="20"/>
        </w:rPr>
        <w:t>1.</w:t>
      </w:r>
      <w:r w:rsidRPr="007F1DCD">
        <w:rPr>
          <w:rFonts w:cstheme="minorHAnsi"/>
          <w:sz w:val="20"/>
        </w:rPr>
        <w:tab/>
        <w:t>entgegen § 20 das dort genannte Arbeitsentgelt nicht oder nicht rechtzeitig zahlt oder</w:t>
      </w:r>
    </w:p>
    <w:p w14:paraId="35AD20C9" w14:textId="77777777" w:rsidR="007F1DCD" w:rsidRPr="007F1DCD" w:rsidRDefault="007F1DCD" w:rsidP="007F1DCD">
      <w:pPr>
        <w:ind w:left="567" w:hanging="283"/>
        <w:rPr>
          <w:rFonts w:cstheme="minorHAnsi"/>
          <w:sz w:val="20"/>
        </w:rPr>
      </w:pPr>
      <w:r w:rsidRPr="007F1DCD">
        <w:rPr>
          <w:rFonts w:cstheme="minorHAnsi"/>
          <w:sz w:val="20"/>
        </w:rPr>
        <w:t>2.</w:t>
      </w:r>
      <w:r w:rsidRPr="007F1DCD">
        <w:rPr>
          <w:rFonts w:cstheme="minorHAnsi"/>
          <w:sz w:val="20"/>
        </w:rPr>
        <w:tab/>
        <w:t>einen Nachunternehmer einsetzt oder zulässt, dass ein Nachunternehmer tätig wird, der entgegen § 20 das dort genannte Arbeitsentgelt nicht oder nicht rechtzeitig zahlt.</w:t>
      </w:r>
    </w:p>
    <w:p w14:paraId="4DCFA0A7" w14:textId="77777777" w:rsidR="007F1DCD" w:rsidRPr="007F1DCD" w:rsidRDefault="007F1DCD" w:rsidP="007F1DCD">
      <w:pPr>
        <w:ind w:left="284" w:hanging="284"/>
        <w:rPr>
          <w:rFonts w:cstheme="minorHAnsi"/>
          <w:sz w:val="20"/>
        </w:rPr>
      </w:pPr>
      <w:r w:rsidRPr="007F1DCD">
        <w:rPr>
          <w:rFonts w:cstheme="minorHAnsi"/>
          <w:sz w:val="20"/>
        </w:rPr>
        <w:t>(3)</w:t>
      </w:r>
      <w:r w:rsidRPr="007F1DCD">
        <w:rPr>
          <w:rFonts w:cstheme="minorHAnsi"/>
          <w:sz w:val="20"/>
        </w:rPr>
        <w:tab/>
        <w:t>Die Ordnungswidrigkeit kann in den Fällen des Absatzes 1 Nummer 9 und des Absatzes 2 mit einer Geldbuße bis zu fünfhunderttausend Euro, in den übrigen Fällen mit einer Geldbuße bis zu dreißigtausend Euro geahndet werden.</w:t>
      </w:r>
    </w:p>
    <w:p w14:paraId="3152F425" w14:textId="77777777" w:rsidR="007F1DCD" w:rsidRPr="007F1DCD" w:rsidRDefault="007F1DCD" w:rsidP="007F1DCD">
      <w:pPr>
        <w:ind w:left="284" w:hanging="284"/>
        <w:rPr>
          <w:rFonts w:cstheme="minorHAnsi"/>
          <w:sz w:val="20"/>
        </w:rPr>
      </w:pPr>
      <w:r w:rsidRPr="007F1DCD">
        <w:rPr>
          <w:rFonts w:cstheme="minorHAnsi"/>
          <w:sz w:val="20"/>
        </w:rPr>
        <w:t>….</w:t>
      </w:r>
    </w:p>
    <w:p w14:paraId="2EFBACFC" w14:textId="77777777" w:rsidR="007F1DCD" w:rsidRPr="007F1DCD" w:rsidRDefault="007F1DCD" w:rsidP="007F1BF9">
      <w:pPr>
        <w:keepNext/>
        <w:spacing w:before="60" w:after="60"/>
        <w:rPr>
          <w:rFonts w:cstheme="minorHAnsi"/>
          <w:b/>
          <w:sz w:val="20"/>
        </w:rPr>
      </w:pPr>
      <w:r w:rsidRPr="007F1DCD">
        <w:rPr>
          <w:rFonts w:cstheme="minorHAnsi"/>
          <w:b/>
          <w:sz w:val="20"/>
        </w:rPr>
        <w:lastRenderedPageBreak/>
        <w:t>§ 21 SchwazArbG – Ausschluss von öffentlichen Aufträgen</w:t>
      </w:r>
    </w:p>
    <w:p w14:paraId="08281CB0" w14:textId="77777777" w:rsidR="007F1DCD" w:rsidRPr="007F1DCD" w:rsidRDefault="007F1DCD" w:rsidP="000A71F4">
      <w:pPr>
        <w:ind w:left="284" w:hanging="284"/>
        <w:rPr>
          <w:rFonts w:cstheme="minorHAnsi"/>
          <w:sz w:val="20"/>
        </w:rPr>
      </w:pPr>
      <w:r w:rsidRPr="007F1DCD">
        <w:rPr>
          <w:rFonts w:cstheme="minorHAnsi"/>
          <w:sz w:val="20"/>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2C05C5CC" w14:textId="2643E638" w:rsidR="007F1DCD" w:rsidRPr="007F1DCD" w:rsidRDefault="007F1DCD" w:rsidP="007F1DCD">
      <w:pPr>
        <w:ind w:left="567" w:hanging="283"/>
        <w:rPr>
          <w:rFonts w:cstheme="minorHAnsi"/>
          <w:sz w:val="20"/>
        </w:rPr>
      </w:pPr>
      <w:r w:rsidRPr="007F1DCD">
        <w:rPr>
          <w:rFonts w:cstheme="minorHAnsi"/>
          <w:sz w:val="20"/>
        </w:rPr>
        <w:t>1.</w:t>
      </w:r>
      <w:r>
        <w:rPr>
          <w:rFonts w:cstheme="minorHAnsi"/>
          <w:sz w:val="20"/>
        </w:rPr>
        <w:tab/>
      </w:r>
      <w:r w:rsidRPr="007F1DCD">
        <w:rPr>
          <w:rFonts w:cstheme="minorHAnsi"/>
          <w:sz w:val="20"/>
        </w:rPr>
        <w:t>§ 8 Abs. 1 Nr. 2, §§ 10 bis 11,</w:t>
      </w:r>
    </w:p>
    <w:p w14:paraId="34CCE1C2" w14:textId="382C8175" w:rsidR="007F1DCD" w:rsidRPr="007F1DCD" w:rsidRDefault="007F1DCD" w:rsidP="007F1DCD">
      <w:pPr>
        <w:ind w:left="567" w:hanging="283"/>
        <w:rPr>
          <w:rFonts w:cstheme="minorHAnsi"/>
          <w:sz w:val="20"/>
        </w:rPr>
      </w:pPr>
      <w:r w:rsidRPr="007F1DCD">
        <w:rPr>
          <w:rFonts w:cstheme="minorHAnsi"/>
          <w:sz w:val="20"/>
        </w:rPr>
        <w:t>2.</w:t>
      </w:r>
      <w:r>
        <w:rPr>
          <w:rFonts w:cstheme="minorHAnsi"/>
          <w:sz w:val="20"/>
        </w:rPr>
        <w:tab/>
      </w:r>
      <w:r w:rsidRPr="007F1DCD">
        <w:rPr>
          <w:rFonts w:cstheme="minorHAnsi"/>
          <w:sz w:val="20"/>
        </w:rPr>
        <w:t>§ 404 Abs. 1 oder 2 Nr. 3 des Dritten Buches Sozialgesetzbuch,</w:t>
      </w:r>
    </w:p>
    <w:p w14:paraId="4860D995" w14:textId="6363AB61" w:rsidR="007F1DCD" w:rsidRPr="007F1DCD" w:rsidRDefault="007F1DCD" w:rsidP="007F1DCD">
      <w:pPr>
        <w:ind w:left="567" w:hanging="283"/>
        <w:rPr>
          <w:rFonts w:cstheme="minorHAnsi"/>
          <w:sz w:val="20"/>
        </w:rPr>
      </w:pPr>
      <w:r w:rsidRPr="007F1DCD">
        <w:rPr>
          <w:rFonts w:cstheme="minorHAnsi"/>
          <w:sz w:val="20"/>
        </w:rPr>
        <w:t>3.</w:t>
      </w:r>
      <w:r>
        <w:rPr>
          <w:rFonts w:cstheme="minorHAnsi"/>
          <w:sz w:val="20"/>
        </w:rPr>
        <w:tab/>
      </w:r>
      <w:r w:rsidRPr="007F1DCD">
        <w:rPr>
          <w:rFonts w:cstheme="minorHAnsi"/>
          <w:sz w:val="20"/>
        </w:rPr>
        <w:t>§§ 15, 15a, 16 Abs. 1 Nr. 1, 1c, 1d, 1f oder 2 des Arbeitnehmerüberlassungsgesetzes oder</w:t>
      </w:r>
    </w:p>
    <w:p w14:paraId="685D12FE" w14:textId="383ACAAE" w:rsidR="007F1DCD" w:rsidRPr="007F1DCD" w:rsidRDefault="007F1DCD" w:rsidP="007F1DCD">
      <w:pPr>
        <w:spacing w:after="0"/>
        <w:ind w:left="568" w:hanging="284"/>
        <w:rPr>
          <w:rFonts w:cstheme="minorHAnsi"/>
          <w:sz w:val="20"/>
        </w:rPr>
      </w:pPr>
      <w:r w:rsidRPr="007F1DCD">
        <w:rPr>
          <w:rFonts w:cstheme="minorHAnsi"/>
          <w:sz w:val="20"/>
        </w:rPr>
        <w:t>4.</w:t>
      </w:r>
      <w:r>
        <w:rPr>
          <w:rFonts w:cstheme="minorHAnsi"/>
          <w:sz w:val="20"/>
        </w:rPr>
        <w:tab/>
      </w:r>
      <w:r w:rsidRPr="007F1DCD">
        <w:rPr>
          <w:rFonts w:cstheme="minorHAnsi"/>
          <w:sz w:val="20"/>
        </w:rPr>
        <w:t>§ 266a Abs. 1 bis 4 des Strafgesetzbuches</w:t>
      </w:r>
    </w:p>
    <w:p w14:paraId="55AE7E4D" w14:textId="77777777" w:rsidR="007F1DCD" w:rsidRPr="007F1DCD" w:rsidRDefault="007F1DCD" w:rsidP="000A71F4">
      <w:pPr>
        <w:ind w:left="567"/>
        <w:rPr>
          <w:rFonts w:cstheme="minorHAnsi"/>
          <w:sz w:val="20"/>
        </w:rPr>
      </w:pPr>
      <w:r w:rsidRPr="007F1DCD">
        <w:rPr>
          <w:rFonts w:cstheme="minorHAnsi"/>
          <w:sz w:val="20"/>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2303C9F" w14:textId="77777777" w:rsidR="007F1DCD" w:rsidRPr="007F1DCD" w:rsidRDefault="007F1DCD" w:rsidP="000A71F4">
      <w:pPr>
        <w:ind w:left="284" w:hanging="284"/>
        <w:rPr>
          <w:rFonts w:cstheme="minorHAnsi"/>
          <w:sz w:val="20"/>
        </w:rPr>
      </w:pPr>
      <w:r w:rsidRPr="007F1DCD">
        <w:rPr>
          <w:rFonts w:cstheme="minorHAnsi"/>
          <w:sz w:val="20"/>
        </w:rPr>
        <w:t>(2) Eine Verfehlung nach Absatz 1 steht einer Verletzung von Pflichten nach § 241 Abs. 2 des Bürgerlichen Gesetzbuchs gleich.</w:t>
      </w:r>
    </w:p>
    <w:p w14:paraId="1DBDC3BF" w14:textId="77777777" w:rsidR="007F1DCD" w:rsidRPr="007F1DCD" w:rsidRDefault="007F1DCD" w:rsidP="007F1DCD">
      <w:pPr>
        <w:spacing w:before="60" w:after="60"/>
        <w:ind w:left="284" w:hanging="284"/>
        <w:rPr>
          <w:rFonts w:cstheme="minorHAnsi"/>
          <w:b/>
          <w:sz w:val="20"/>
        </w:rPr>
      </w:pPr>
      <w:r w:rsidRPr="007F1DCD">
        <w:rPr>
          <w:rFonts w:cstheme="minorHAnsi"/>
          <w:b/>
          <w:sz w:val="20"/>
        </w:rPr>
        <w:t>§ 22 LkSG – Ausschluss von der Vergabe öffentlicher Aufträge</w:t>
      </w:r>
    </w:p>
    <w:p w14:paraId="140B2F8F" w14:textId="77777777" w:rsidR="007F1DCD" w:rsidRPr="007F1DCD" w:rsidRDefault="007F1DCD" w:rsidP="000A71F4">
      <w:pPr>
        <w:ind w:left="284" w:hanging="284"/>
        <w:rPr>
          <w:rFonts w:cstheme="minorHAnsi"/>
          <w:sz w:val="20"/>
        </w:rPr>
      </w:pPr>
      <w:r w:rsidRPr="007F1DCD">
        <w:rPr>
          <w:rFonts w:cstheme="minorHAnsi"/>
          <w:sz w:val="20"/>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C2C4B22" w14:textId="77777777" w:rsidR="007F1DCD" w:rsidRPr="007F1DCD" w:rsidRDefault="007F1DCD" w:rsidP="000A71F4">
      <w:pPr>
        <w:ind w:left="284" w:hanging="284"/>
        <w:rPr>
          <w:rFonts w:cstheme="minorHAnsi"/>
          <w:sz w:val="20"/>
        </w:rPr>
      </w:pPr>
      <w:r w:rsidRPr="007F1DCD">
        <w:rPr>
          <w:rFonts w:cstheme="minorHAnsi"/>
          <w:sz w:val="20"/>
        </w:rPr>
        <w:t>(2) Ein Ausschluss nach Absatz 1 setzt einen rechtskräftig festgestellten Verstoß mit einer Geldbuße von wenigstens einhundertfünfundsiebzigtausend Euro voraus. Abweichend von Satz 1 wird</w:t>
      </w:r>
    </w:p>
    <w:p w14:paraId="4AE88454" w14:textId="26DAF67F" w:rsidR="007F1DCD" w:rsidRPr="007F1DCD" w:rsidRDefault="007F1DCD" w:rsidP="000A71F4">
      <w:pPr>
        <w:ind w:left="567" w:hanging="283"/>
        <w:rPr>
          <w:rFonts w:cstheme="minorHAnsi"/>
          <w:sz w:val="20"/>
        </w:rPr>
      </w:pPr>
      <w:r w:rsidRPr="007F1DCD">
        <w:rPr>
          <w:rFonts w:cstheme="minorHAnsi"/>
          <w:sz w:val="20"/>
        </w:rPr>
        <w:t>1.</w:t>
      </w:r>
      <w:r w:rsidR="000A71F4">
        <w:rPr>
          <w:rFonts w:cstheme="minorHAnsi"/>
          <w:sz w:val="20"/>
        </w:rPr>
        <w:tab/>
      </w:r>
      <w:r w:rsidRPr="007F1DCD">
        <w:rPr>
          <w:rFonts w:cstheme="minorHAnsi"/>
          <w:sz w:val="20"/>
        </w:rPr>
        <w:t>in den Fällen des § 24 Absatz 2 Satz 2 in Verbindung mit § 24 Absatz 2 Satz 1 Nummer 2 ein rechtskräftig festgestellter Verstoß mit einer Geldbuße von wenigstens eine Million fünfhunderttausend Euro,</w:t>
      </w:r>
    </w:p>
    <w:p w14:paraId="2E01DF7E" w14:textId="60917B36" w:rsidR="007F1DCD" w:rsidRPr="007F1DCD" w:rsidRDefault="007F1DCD" w:rsidP="000A71F4">
      <w:pPr>
        <w:ind w:left="567" w:hanging="283"/>
        <w:rPr>
          <w:rFonts w:cstheme="minorHAnsi"/>
          <w:sz w:val="20"/>
        </w:rPr>
      </w:pPr>
      <w:r w:rsidRPr="007F1DCD">
        <w:rPr>
          <w:rFonts w:cstheme="minorHAnsi"/>
          <w:sz w:val="20"/>
        </w:rPr>
        <w:t>2.</w:t>
      </w:r>
      <w:r w:rsidR="000A71F4">
        <w:rPr>
          <w:rFonts w:cstheme="minorHAnsi"/>
          <w:sz w:val="20"/>
        </w:rPr>
        <w:tab/>
      </w:r>
      <w:r w:rsidRPr="007F1DCD">
        <w:rPr>
          <w:rFonts w:cstheme="minorHAnsi"/>
          <w:sz w:val="20"/>
        </w:rPr>
        <w:t>in den Fällen des § 24 Absatz 2 Satz 2 in Verbindung mit § 24 Absatz 2 Satz 1 Nummer 1 ein rechtskräftig festgestellter Verstoß mit einer Geldbuße von wenigstens zwei Millionen Euro und</w:t>
      </w:r>
    </w:p>
    <w:p w14:paraId="0CED25B2" w14:textId="102330AA" w:rsidR="007F1DCD" w:rsidRPr="007F1DCD" w:rsidRDefault="007F1DCD" w:rsidP="000A71F4">
      <w:pPr>
        <w:ind w:left="567" w:hanging="283"/>
        <w:rPr>
          <w:rFonts w:cstheme="minorHAnsi"/>
          <w:sz w:val="20"/>
        </w:rPr>
      </w:pPr>
      <w:r w:rsidRPr="007F1DCD">
        <w:rPr>
          <w:rFonts w:cstheme="minorHAnsi"/>
          <w:sz w:val="20"/>
        </w:rPr>
        <w:t>3.</w:t>
      </w:r>
      <w:r w:rsidR="000A71F4">
        <w:rPr>
          <w:rFonts w:cstheme="minorHAnsi"/>
          <w:sz w:val="20"/>
        </w:rPr>
        <w:tab/>
      </w:r>
      <w:r w:rsidRPr="007F1DCD">
        <w:rPr>
          <w:rFonts w:cstheme="minorHAnsi"/>
          <w:sz w:val="20"/>
        </w:rPr>
        <w:t>in den Fällen des § 24 Absatz 3 ein rechtskräftig festgestellter Verstoß mit einer Geldbuße von wenigstens 0,35 Prozent des durchschnittlichen Jahresumsatzes vorausgesetzt.</w:t>
      </w:r>
    </w:p>
    <w:p w14:paraId="00CBC90D" w14:textId="77777777" w:rsidR="007F1DCD" w:rsidRPr="007F1DCD" w:rsidRDefault="007F1DCD" w:rsidP="000A71F4">
      <w:pPr>
        <w:ind w:left="284" w:hanging="284"/>
        <w:rPr>
          <w:rFonts w:cstheme="minorHAnsi"/>
          <w:sz w:val="20"/>
        </w:rPr>
      </w:pPr>
      <w:r w:rsidRPr="007F1DCD">
        <w:rPr>
          <w:rFonts w:cstheme="minorHAnsi"/>
          <w:sz w:val="20"/>
        </w:rPr>
        <w:t>(3) Vor der Entscheidung über den Ausschluss ist der Bewerber zu hören.</w:t>
      </w:r>
    </w:p>
    <w:p w14:paraId="0E4C941A" w14:textId="2A24642B" w:rsidR="00430198" w:rsidRPr="007F1DCD" w:rsidRDefault="00430198" w:rsidP="007F1DCD">
      <w:pPr>
        <w:pStyle w:val="LV-Text"/>
        <w:jc w:val="both"/>
        <w:rPr>
          <w:rFonts w:asciiTheme="minorHAnsi" w:hAnsiTheme="minorHAnsi" w:cstheme="minorHAnsi"/>
          <w:color w:val="000000"/>
        </w:rPr>
      </w:pPr>
    </w:p>
    <w:sectPr w:rsidR="00430198" w:rsidRPr="007F1DCD" w:rsidSect="00526D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0864" w14:textId="77777777" w:rsidR="00C319DD" w:rsidRDefault="00C319DD" w:rsidP="009B5D30">
      <w:r>
        <w:separator/>
      </w:r>
    </w:p>
  </w:endnote>
  <w:endnote w:type="continuationSeparator" w:id="0">
    <w:p w14:paraId="0A7BEF2C" w14:textId="77777777" w:rsidR="00C319DD" w:rsidRDefault="00C319DD"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Regular">
    <w:altName w:val="Courier New"/>
    <w:charset w:val="00"/>
    <w:family w:val="auto"/>
    <w:pitch w:val="variable"/>
    <w:sig w:usb0="00000001"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D8A5" w14:textId="77777777" w:rsidR="007F5C6E" w:rsidRDefault="007F5C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8633A" w14:textId="77777777" w:rsidR="007F5C6E" w:rsidRDefault="007F5C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2A38" w14:textId="77777777" w:rsidR="00C319DD" w:rsidRDefault="00C319DD" w:rsidP="009B5D30">
      <w:r>
        <w:separator/>
      </w:r>
    </w:p>
  </w:footnote>
  <w:footnote w:type="continuationSeparator" w:id="0">
    <w:p w14:paraId="3F88C9D0" w14:textId="77777777" w:rsidR="00C319DD" w:rsidRDefault="00C319DD"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F9FB" w14:textId="77777777" w:rsidR="007F5C6E" w:rsidRDefault="007F5C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C6F51" w14:textId="5332A47B" w:rsidR="00D20F4F" w:rsidRPr="003F16A5" w:rsidRDefault="00D20F4F" w:rsidP="00D20F4F">
    <w:pPr>
      <w:spacing w:line="240" w:lineRule="atLeast"/>
      <w:jc w:val="left"/>
      <w:rPr>
        <w:rFonts w:cstheme="minorHAnsi"/>
        <w:b/>
        <w:sz w:val="28"/>
        <w:szCs w:val="28"/>
      </w:rPr>
    </w:pPr>
    <w:bookmarkStart w:id="1" w:name="_Hlk146792635"/>
    <w:bookmarkStart w:id="2" w:name="_Hlk146792636"/>
    <w:bookmarkEnd w:id="1"/>
    <w:bookmarkEnd w:id="2"/>
    <w:r w:rsidRPr="00675100">
      <w:rPr>
        <w:rFonts w:cstheme="minorHAnsi"/>
        <w:b/>
        <w:noProof/>
        <w:sz w:val="24"/>
        <w:szCs w:val="28"/>
      </w:rPr>
      <w:drawing>
        <wp:anchor distT="0" distB="0" distL="114300" distR="114300" simplePos="0" relativeHeight="251672576" behindDoc="0" locked="0" layoutInCell="1" allowOverlap="1" wp14:anchorId="0CADD7C6" wp14:editId="69C2D5CB">
          <wp:simplePos x="0" y="0"/>
          <wp:positionH relativeFrom="column">
            <wp:posOffset>4962691</wp:posOffset>
          </wp:positionH>
          <wp:positionV relativeFrom="paragraph">
            <wp:posOffset>26035</wp:posOffset>
          </wp:positionV>
          <wp:extent cx="999157" cy="414285"/>
          <wp:effectExtent l="0" t="0" r="0" b="5080"/>
          <wp:wrapNone/>
          <wp:docPr id="3783770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pic:cNvPicPr/>
                </pic:nvPicPr>
                <pic:blipFill>
                  <a:blip r:embed="rId1">
                    <a:extLst>
                      <a:ext uri="{28A0092B-C50C-407E-A947-70E740481C1C}">
                        <a14:useLocalDpi xmlns:a14="http://schemas.microsoft.com/office/drawing/2010/main" val="0"/>
                      </a:ext>
                    </a:extLst>
                  </a:blip>
                  <a:stretch>
                    <a:fillRect/>
                  </a:stretch>
                </pic:blipFill>
                <pic:spPr>
                  <a:xfrm>
                    <a:off x="0" y="0"/>
                    <a:ext cx="999157" cy="414285"/>
                  </a:xfrm>
                  <a:prstGeom prst="rect">
                    <a:avLst/>
                  </a:prstGeom>
                </pic:spPr>
              </pic:pic>
            </a:graphicData>
          </a:graphic>
          <wp14:sizeRelH relativeFrom="page">
            <wp14:pctWidth>0</wp14:pctWidth>
          </wp14:sizeRelH>
          <wp14:sizeRelV relativeFrom="page">
            <wp14:pctHeight>0</wp14:pctHeight>
          </wp14:sizeRelV>
        </wp:anchor>
      </w:drawing>
    </w:r>
    <w:r w:rsidRPr="00675100">
      <w:rPr>
        <w:rFonts w:cstheme="minorHAnsi"/>
        <w:b/>
        <w:sz w:val="24"/>
        <w:szCs w:val="28"/>
      </w:rPr>
      <w:t xml:space="preserve">Beschaffung von </w:t>
    </w:r>
    <w:r w:rsidR="007F5C6E" w:rsidRPr="00675100">
      <w:rPr>
        <w:rFonts w:cstheme="minorHAnsi"/>
        <w:b/>
        <w:sz w:val="24"/>
        <w:szCs w:val="28"/>
      </w:rPr>
      <w:t>32</w:t>
    </w:r>
    <w:r w:rsidRPr="00675100">
      <w:rPr>
        <w:rFonts w:cstheme="minorHAnsi"/>
        <w:b/>
        <w:sz w:val="24"/>
        <w:szCs w:val="28"/>
      </w:rPr>
      <w:t xml:space="preserve"> Solo-BEV-Bussen</w:t>
    </w:r>
  </w:p>
  <w:p w14:paraId="47474028" w14:textId="19CB336C" w:rsidR="00D20F4F" w:rsidRDefault="00D20F4F" w:rsidP="00D20F4F">
    <w:pPr>
      <w:pStyle w:val="Kopfzeile"/>
      <w:spacing w:line="240" w:lineRule="atLeast"/>
    </w:pPr>
    <w:r>
      <w:t>Eigenerklärung zu weiteren Ausschlussgründen</w:t>
    </w:r>
  </w:p>
  <w:p w14:paraId="3336E37F" w14:textId="17DD0209" w:rsidR="00E0373A" w:rsidRPr="00D20F4F" w:rsidRDefault="00D20F4F" w:rsidP="00D20F4F">
    <w:pPr>
      <w:pStyle w:val="Kopfzeile"/>
      <w:spacing w:line="240" w:lineRule="atLeast"/>
    </w:pPr>
    <w:r>
      <w:rPr>
        <w:noProof/>
      </w:rPr>
      <mc:AlternateContent>
        <mc:Choice Requires="wps">
          <w:drawing>
            <wp:anchor distT="0" distB="0" distL="114300" distR="114300" simplePos="0" relativeHeight="251671552" behindDoc="0" locked="0" layoutInCell="1" allowOverlap="1" wp14:anchorId="7C4351E0" wp14:editId="3DA90313">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C80375"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2892" w14:textId="77777777" w:rsidR="007F5C6E" w:rsidRDefault="007F5C6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0"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1"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4E171224"/>
    <w:multiLevelType w:val="multilevel"/>
    <w:tmpl w:val="947E1E06"/>
    <w:lvl w:ilvl="0">
      <w:start w:val="1"/>
      <w:numFmt w:val="decimal"/>
      <w:lvlText w:val="%1."/>
      <w:lvlJc w:val="left"/>
      <w:pPr>
        <w:tabs>
          <w:tab w:val="num" w:pos="851"/>
        </w:tabs>
        <w:ind w:left="680" w:hanging="680"/>
      </w:pPr>
      <w:rPr>
        <w:rFonts w:ascii="Arial" w:hAnsi="Arial" w:hint="default"/>
        <w:b/>
        <w:i w:val="0"/>
        <w:sz w:val="22"/>
      </w:rPr>
    </w:lvl>
    <w:lvl w:ilvl="1">
      <w:start w:val="1"/>
      <w:numFmt w:val="decimal"/>
      <w:lvlText w:val="%1.%2."/>
      <w:lvlJc w:val="left"/>
      <w:pPr>
        <w:tabs>
          <w:tab w:val="num" w:pos="851"/>
        </w:tabs>
        <w:ind w:left="680" w:hanging="680"/>
      </w:pPr>
      <w:rPr>
        <w:rFonts w:ascii="Arial" w:hAnsi="Arial" w:hint="default"/>
        <w:b w:val="0"/>
        <w:i w:val="0"/>
        <w:sz w:val="22"/>
      </w:rPr>
    </w:lvl>
    <w:lvl w:ilvl="2">
      <w:start w:val="1"/>
      <w:numFmt w:val="decimal"/>
      <w:lvlText w:val="%1.%2.%3."/>
      <w:lvlJc w:val="left"/>
      <w:pPr>
        <w:tabs>
          <w:tab w:val="num" w:pos="851"/>
        </w:tabs>
        <w:ind w:left="680" w:hanging="680"/>
      </w:pPr>
      <w:rPr>
        <w:rFonts w:ascii="Arial" w:hAnsi="Arial" w:hint="default"/>
        <w:b w:val="0"/>
        <w:i w:val="0"/>
        <w:sz w:val="22"/>
      </w:rPr>
    </w:lvl>
    <w:lvl w:ilvl="3">
      <w:start w:val="1"/>
      <w:numFmt w:val="decimal"/>
      <w:lvlText w:val="%1.%2.%3.%4."/>
      <w:lvlJc w:val="left"/>
      <w:pPr>
        <w:tabs>
          <w:tab w:val="num" w:pos="851"/>
        </w:tabs>
        <w:ind w:left="680" w:hanging="680"/>
      </w:pPr>
      <w:rPr>
        <w:rFonts w:ascii="Arial" w:hAnsi="Arial" w:hint="default"/>
        <w:b w:val="0"/>
        <w:i w:val="0"/>
        <w:sz w:val="22"/>
      </w:rPr>
    </w:lvl>
    <w:lvl w:ilvl="4">
      <w:start w:val="1"/>
      <w:numFmt w:val="decimal"/>
      <w:lvlText w:val="%1.%2.%3.%4.%5"/>
      <w:lvlJc w:val="left"/>
      <w:pPr>
        <w:tabs>
          <w:tab w:val="num" w:pos="851"/>
        </w:tabs>
        <w:ind w:left="680" w:hanging="680"/>
      </w:pPr>
      <w:rPr>
        <w:rFonts w:hint="default"/>
      </w:rPr>
    </w:lvl>
    <w:lvl w:ilvl="5">
      <w:start w:val="1"/>
      <w:numFmt w:val="lowerLetter"/>
      <w:lvlText w:val="(%6)"/>
      <w:lvlJc w:val="left"/>
      <w:pPr>
        <w:tabs>
          <w:tab w:val="num" w:pos="851"/>
        </w:tabs>
        <w:ind w:left="680" w:hanging="680"/>
      </w:pPr>
      <w:rPr>
        <w:rFonts w:hint="default"/>
      </w:rPr>
    </w:lvl>
    <w:lvl w:ilvl="6">
      <w:start w:val="1"/>
      <w:numFmt w:val="lowerRoman"/>
      <w:lvlText w:val="(%7)"/>
      <w:lvlJc w:val="left"/>
      <w:pPr>
        <w:tabs>
          <w:tab w:val="num" w:pos="851"/>
        </w:tabs>
        <w:ind w:left="680" w:hanging="680"/>
      </w:pPr>
      <w:rPr>
        <w:rFonts w:hint="default"/>
      </w:rPr>
    </w:lvl>
    <w:lvl w:ilvl="7">
      <w:start w:val="1"/>
      <w:numFmt w:val="lowerLetter"/>
      <w:lvlText w:val="(%8)"/>
      <w:lvlJc w:val="left"/>
      <w:pPr>
        <w:tabs>
          <w:tab w:val="num" w:pos="851"/>
        </w:tabs>
        <w:ind w:left="680" w:hanging="680"/>
      </w:pPr>
      <w:rPr>
        <w:rFonts w:hint="default"/>
      </w:rPr>
    </w:lvl>
    <w:lvl w:ilvl="8">
      <w:start w:val="1"/>
      <w:numFmt w:val="lowerRoman"/>
      <w:lvlText w:val="(%9)"/>
      <w:lvlJc w:val="left"/>
      <w:pPr>
        <w:tabs>
          <w:tab w:val="num" w:pos="851"/>
        </w:tabs>
        <w:ind w:left="680" w:hanging="680"/>
      </w:pPr>
      <w:rPr>
        <w:rFonts w:hint="default"/>
      </w:rPr>
    </w:lvl>
  </w:abstractNum>
  <w:abstractNum w:abstractNumId="13"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4"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6"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1"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712681793">
    <w:abstractNumId w:val="5"/>
  </w:num>
  <w:num w:numId="2" w16cid:durableId="1134982301">
    <w:abstractNumId w:val="3"/>
  </w:num>
  <w:num w:numId="3" w16cid:durableId="730470323">
    <w:abstractNumId w:val="21"/>
  </w:num>
  <w:num w:numId="4" w16cid:durableId="1291210993">
    <w:abstractNumId w:val="9"/>
  </w:num>
  <w:num w:numId="5" w16cid:durableId="464011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4013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5779558">
    <w:abstractNumId w:val="10"/>
  </w:num>
  <w:num w:numId="8" w16cid:durableId="1673409992">
    <w:abstractNumId w:val="4"/>
  </w:num>
  <w:num w:numId="9" w16cid:durableId="1671523341">
    <w:abstractNumId w:val="18"/>
  </w:num>
  <w:num w:numId="10" w16cid:durableId="1500851321">
    <w:abstractNumId w:val="1"/>
  </w:num>
  <w:num w:numId="11" w16cid:durableId="1234970449">
    <w:abstractNumId w:val="16"/>
  </w:num>
  <w:num w:numId="12" w16cid:durableId="1129594006">
    <w:abstractNumId w:val="0"/>
  </w:num>
  <w:num w:numId="13" w16cid:durableId="1544713142">
    <w:abstractNumId w:val="17"/>
  </w:num>
  <w:num w:numId="14" w16cid:durableId="1560481980">
    <w:abstractNumId w:val="11"/>
  </w:num>
  <w:num w:numId="15" w16cid:durableId="1231691041">
    <w:abstractNumId w:val="8"/>
  </w:num>
  <w:num w:numId="16" w16cid:durableId="485707621">
    <w:abstractNumId w:val="20"/>
  </w:num>
  <w:num w:numId="17" w16cid:durableId="497815725">
    <w:abstractNumId w:val="13"/>
  </w:num>
  <w:num w:numId="18" w16cid:durableId="490558583">
    <w:abstractNumId w:val="6"/>
  </w:num>
  <w:num w:numId="19" w16cid:durableId="1564757276">
    <w:abstractNumId w:val="7"/>
  </w:num>
  <w:num w:numId="20" w16cid:durableId="1242444220">
    <w:abstractNumId w:val="19"/>
  </w:num>
  <w:num w:numId="21" w16cid:durableId="32341671">
    <w:abstractNumId w:val="15"/>
  </w:num>
  <w:num w:numId="22" w16cid:durableId="246576171">
    <w:abstractNumId w:val="2"/>
  </w:num>
  <w:num w:numId="23" w16cid:durableId="1682199792">
    <w:abstractNumId w:val="14"/>
  </w:num>
  <w:num w:numId="24" w16cid:durableId="68239216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forms" w:enforcement="1" w:cryptProviderType="rsaAES" w:cryptAlgorithmClass="hash" w:cryptAlgorithmType="typeAny" w:cryptAlgorithmSid="14" w:cryptSpinCount="100000" w:hash="agl5FwPnEvzuCwTw1prGdzueCN7mMtM63W7Btzi0TpqWy+hboa3pg5pSdb61ROGyzO9bbttEdVC+GT1hpDpWBQ==" w:salt="VDseLcbCMXG/dffhNiYWfw=="/>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77B33"/>
    <w:rsid w:val="00091D64"/>
    <w:rsid w:val="00097CBA"/>
    <w:rsid w:val="000A71F4"/>
    <w:rsid w:val="000B319F"/>
    <w:rsid w:val="000B4B6B"/>
    <w:rsid w:val="000B79E7"/>
    <w:rsid w:val="000C151F"/>
    <w:rsid w:val="000C37C4"/>
    <w:rsid w:val="000C45C3"/>
    <w:rsid w:val="000D1368"/>
    <w:rsid w:val="000D1467"/>
    <w:rsid w:val="000D5ADF"/>
    <w:rsid w:val="000D7EF3"/>
    <w:rsid w:val="000E106A"/>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1182"/>
    <w:rsid w:val="00172990"/>
    <w:rsid w:val="001765F6"/>
    <w:rsid w:val="00177030"/>
    <w:rsid w:val="00177490"/>
    <w:rsid w:val="0018739E"/>
    <w:rsid w:val="00190CBD"/>
    <w:rsid w:val="001929E8"/>
    <w:rsid w:val="00192F5E"/>
    <w:rsid w:val="00194125"/>
    <w:rsid w:val="001A09ED"/>
    <w:rsid w:val="001A2DAE"/>
    <w:rsid w:val="001A351C"/>
    <w:rsid w:val="001A7917"/>
    <w:rsid w:val="001B062D"/>
    <w:rsid w:val="001B5B8F"/>
    <w:rsid w:val="001C14DC"/>
    <w:rsid w:val="001C343B"/>
    <w:rsid w:val="001C71C7"/>
    <w:rsid w:val="001C7F3B"/>
    <w:rsid w:val="001D361F"/>
    <w:rsid w:val="001D5379"/>
    <w:rsid w:val="001D65D4"/>
    <w:rsid w:val="001D6BB8"/>
    <w:rsid w:val="001E194A"/>
    <w:rsid w:val="001E35AA"/>
    <w:rsid w:val="001F23E0"/>
    <w:rsid w:val="001F5977"/>
    <w:rsid w:val="001F5E18"/>
    <w:rsid w:val="001F7087"/>
    <w:rsid w:val="00202A1D"/>
    <w:rsid w:val="0020350A"/>
    <w:rsid w:val="00205A12"/>
    <w:rsid w:val="00211490"/>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5C3E"/>
    <w:rsid w:val="002B6C15"/>
    <w:rsid w:val="002C1C40"/>
    <w:rsid w:val="002C410E"/>
    <w:rsid w:val="002C4438"/>
    <w:rsid w:val="002C5BB2"/>
    <w:rsid w:val="002C60A1"/>
    <w:rsid w:val="002C709A"/>
    <w:rsid w:val="002D61F4"/>
    <w:rsid w:val="002E0E78"/>
    <w:rsid w:val="002E78E2"/>
    <w:rsid w:val="002F0D3D"/>
    <w:rsid w:val="002F261B"/>
    <w:rsid w:val="002F5682"/>
    <w:rsid w:val="00302B95"/>
    <w:rsid w:val="003053D0"/>
    <w:rsid w:val="003109E7"/>
    <w:rsid w:val="00317709"/>
    <w:rsid w:val="00323F54"/>
    <w:rsid w:val="003269DE"/>
    <w:rsid w:val="00330C8D"/>
    <w:rsid w:val="00340AA8"/>
    <w:rsid w:val="00344E9B"/>
    <w:rsid w:val="0035115C"/>
    <w:rsid w:val="003528F8"/>
    <w:rsid w:val="00353358"/>
    <w:rsid w:val="00357748"/>
    <w:rsid w:val="0036076C"/>
    <w:rsid w:val="0036170A"/>
    <w:rsid w:val="003626D7"/>
    <w:rsid w:val="00375F8E"/>
    <w:rsid w:val="00383FBB"/>
    <w:rsid w:val="00385660"/>
    <w:rsid w:val="00396EF9"/>
    <w:rsid w:val="003A7A40"/>
    <w:rsid w:val="003B67D3"/>
    <w:rsid w:val="003C671D"/>
    <w:rsid w:val="003C787A"/>
    <w:rsid w:val="003D0B79"/>
    <w:rsid w:val="003D2B1F"/>
    <w:rsid w:val="003E124F"/>
    <w:rsid w:val="003F0768"/>
    <w:rsid w:val="003F0C2E"/>
    <w:rsid w:val="003F19B6"/>
    <w:rsid w:val="003F419C"/>
    <w:rsid w:val="003F5003"/>
    <w:rsid w:val="003F7A5C"/>
    <w:rsid w:val="003F7C8C"/>
    <w:rsid w:val="00410CE4"/>
    <w:rsid w:val="00421AAB"/>
    <w:rsid w:val="00422736"/>
    <w:rsid w:val="00430198"/>
    <w:rsid w:val="00432CB9"/>
    <w:rsid w:val="00443B0B"/>
    <w:rsid w:val="004463F8"/>
    <w:rsid w:val="00447535"/>
    <w:rsid w:val="004515AC"/>
    <w:rsid w:val="00452002"/>
    <w:rsid w:val="00454F69"/>
    <w:rsid w:val="00455DAD"/>
    <w:rsid w:val="00457FC2"/>
    <w:rsid w:val="00462BDE"/>
    <w:rsid w:val="004708ED"/>
    <w:rsid w:val="00474FD4"/>
    <w:rsid w:val="00475083"/>
    <w:rsid w:val="00477D21"/>
    <w:rsid w:val="00485DC0"/>
    <w:rsid w:val="004876A5"/>
    <w:rsid w:val="00492B86"/>
    <w:rsid w:val="00495EB8"/>
    <w:rsid w:val="004B2C06"/>
    <w:rsid w:val="004B3DAD"/>
    <w:rsid w:val="004C5CD1"/>
    <w:rsid w:val="004C78DD"/>
    <w:rsid w:val="004D0363"/>
    <w:rsid w:val="004D0A6A"/>
    <w:rsid w:val="004D2174"/>
    <w:rsid w:val="004D6A16"/>
    <w:rsid w:val="004D7A94"/>
    <w:rsid w:val="004E24DC"/>
    <w:rsid w:val="004E2F62"/>
    <w:rsid w:val="004F3ED2"/>
    <w:rsid w:val="004F3FE4"/>
    <w:rsid w:val="004F4642"/>
    <w:rsid w:val="00503064"/>
    <w:rsid w:val="00505A2D"/>
    <w:rsid w:val="005139B9"/>
    <w:rsid w:val="005148A1"/>
    <w:rsid w:val="005219D2"/>
    <w:rsid w:val="00526D51"/>
    <w:rsid w:val="00535897"/>
    <w:rsid w:val="0054040D"/>
    <w:rsid w:val="005409B0"/>
    <w:rsid w:val="00541A2C"/>
    <w:rsid w:val="005531AF"/>
    <w:rsid w:val="00562ED1"/>
    <w:rsid w:val="00573D88"/>
    <w:rsid w:val="0058642F"/>
    <w:rsid w:val="005865CE"/>
    <w:rsid w:val="00586952"/>
    <w:rsid w:val="00587EC4"/>
    <w:rsid w:val="00590599"/>
    <w:rsid w:val="00597DA5"/>
    <w:rsid w:val="005A35BF"/>
    <w:rsid w:val="005A595E"/>
    <w:rsid w:val="005A5DE8"/>
    <w:rsid w:val="005A7C5D"/>
    <w:rsid w:val="005B1CB0"/>
    <w:rsid w:val="005B6798"/>
    <w:rsid w:val="005B70CE"/>
    <w:rsid w:val="005C0097"/>
    <w:rsid w:val="005C2F36"/>
    <w:rsid w:val="005C63C9"/>
    <w:rsid w:val="005D0697"/>
    <w:rsid w:val="005D0B5A"/>
    <w:rsid w:val="005D450E"/>
    <w:rsid w:val="005D6AE7"/>
    <w:rsid w:val="005D7C1A"/>
    <w:rsid w:val="005E34AE"/>
    <w:rsid w:val="005E36F2"/>
    <w:rsid w:val="005E58C7"/>
    <w:rsid w:val="005F1A83"/>
    <w:rsid w:val="005F2A05"/>
    <w:rsid w:val="005F2DA3"/>
    <w:rsid w:val="00600631"/>
    <w:rsid w:val="00602C10"/>
    <w:rsid w:val="00613C72"/>
    <w:rsid w:val="006320CF"/>
    <w:rsid w:val="006400A5"/>
    <w:rsid w:val="006415FB"/>
    <w:rsid w:val="00646C59"/>
    <w:rsid w:val="0065257C"/>
    <w:rsid w:val="0065284B"/>
    <w:rsid w:val="00653F58"/>
    <w:rsid w:val="0066435B"/>
    <w:rsid w:val="006650CD"/>
    <w:rsid w:val="00665249"/>
    <w:rsid w:val="00675100"/>
    <w:rsid w:val="006755EA"/>
    <w:rsid w:val="00677649"/>
    <w:rsid w:val="006820E2"/>
    <w:rsid w:val="00682ED4"/>
    <w:rsid w:val="006858C1"/>
    <w:rsid w:val="006926BC"/>
    <w:rsid w:val="00693218"/>
    <w:rsid w:val="00694D23"/>
    <w:rsid w:val="006A35AD"/>
    <w:rsid w:val="006B59A5"/>
    <w:rsid w:val="006B5FE9"/>
    <w:rsid w:val="006C6DE0"/>
    <w:rsid w:val="006D3E4F"/>
    <w:rsid w:val="006D6F5A"/>
    <w:rsid w:val="006D7B77"/>
    <w:rsid w:val="006E181B"/>
    <w:rsid w:val="006E76CF"/>
    <w:rsid w:val="006F6279"/>
    <w:rsid w:val="006F7147"/>
    <w:rsid w:val="00700EC5"/>
    <w:rsid w:val="00701E4E"/>
    <w:rsid w:val="0070327F"/>
    <w:rsid w:val="00710F1C"/>
    <w:rsid w:val="00711293"/>
    <w:rsid w:val="00716F47"/>
    <w:rsid w:val="0072187D"/>
    <w:rsid w:val="007238B8"/>
    <w:rsid w:val="00725B5C"/>
    <w:rsid w:val="00725C86"/>
    <w:rsid w:val="00734F71"/>
    <w:rsid w:val="00736670"/>
    <w:rsid w:val="00737F04"/>
    <w:rsid w:val="00740E89"/>
    <w:rsid w:val="00743CAA"/>
    <w:rsid w:val="0074472C"/>
    <w:rsid w:val="00744B06"/>
    <w:rsid w:val="00752F7E"/>
    <w:rsid w:val="00762821"/>
    <w:rsid w:val="00767D8A"/>
    <w:rsid w:val="0077322F"/>
    <w:rsid w:val="00777D96"/>
    <w:rsid w:val="00782051"/>
    <w:rsid w:val="007827F0"/>
    <w:rsid w:val="0078348B"/>
    <w:rsid w:val="007922E0"/>
    <w:rsid w:val="00796A29"/>
    <w:rsid w:val="00796F42"/>
    <w:rsid w:val="007B0624"/>
    <w:rsid w:val="007B50DB"/>
    <w:rsid w:val="007C41E9"/>
    <w:rsid w:val="007C6D6C"/>
    <w:rsid w:val="007D0198"/>
    <w:rsid w:val="007D12FD"/>
    <w:rsid w:val="007D1749"/>
    <w:rsid w:val="007D1CF1"/>
    <w:rsid w:val="007D70E0"/>
    <w:rsid w:val="007D77B0"/>
    <w:rsid w:val="007E4ADF"/>
    <w:rsid w:val="007E63FF"/>
    <w:rsid w:val="007F088D"/>
    <w:rsid w:val="007F1BF9"/>
    <w:rsid w:val="007F1DCD"/>
    <w:rsid w:val="007F310C"/>
    <w:rsid w:val="007F38F9"/>
    <w:rsid w:val="007F4201"/>
    <w:rsid w:val="007F4591"/>
    <w:rsid w:val="007F5C6E"/>
    <w:rsid w:val="007F71DD"/>
    <w:rsid w:val="00810AE2"/>
    <w:rsid w:val="00816388"/>
    <w:rsid w:val="008178AA"/>
    <w:rsid w:val="0083274A"/>
    <w:rsid w:val="00836377"/>
    <w:rsid w:val="008432EE"/>
    <w:rsid w:val="00850BFD"/>
    <w:rsid w:val="008518DD"/>
    <w:rsid w:val="00852A7E"/>
    <w:rsid w:val="00853406"/>
    <w:rsid w:val="008558D4"/>
    <w:rsid w:val="00860D03"/>
    <w:rsid w:val="0086340B"/>
    <w:rsid w:val="0087057A"/>
    <w:rsid w:val="00880125"/>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67DA"/>
    <w:rsid w:val="00956B69"/>
    <w:rsid w:val="00957AFB"/>
    <w:rsid w:val="009643F0"/>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435"/>
    <w:rsid w:val="009D2B93"/>
    <w:rsid w:val="009D2C8A"/>
    <w:rsid w:val="009D41AD"/>
    <w:rsid w:val="009D714B"/>
    <w:rsid w:val="009E1A61"/>
    <w:rsid w:val="009E4B17"/>
    <w:rsid w:val="009E5F80"/>
    <w:rsid w:val="009F2A6B"/>
    <w:rsid w:val="009F2C4C"/>
    <w:rsid w:val="009F2CB3"/>
    <w:rsid w:val="009F3A86"/>
    <w:rsid w:val="009F6BBA"/>
    <w:rsid w:val="00A0256A"/>
    <w:rsid w:val="00A073CD"/>
    <w:rsid w:val="00A1071C"/>
    <w:rsid w:val="00A2080E"/>
    <w:rsid w:val="00A20D75"/>
    <w:rsid w:val="00A22D4F"/>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1D4F"/>
    <w:rsid w:val="00A564E6"/>
    <w:rsid w:val="00A565EE"/>
    <w:rsid w:val="00A568DA"/>
    <w:rsid w:val="00A62210"/>
    <w:rsid w:val="00A626F9"/>
    <w:rsid w:val="00A62759"/>
    <w:rsid w:val="00A675A9"/>
    <w:rsid w:val="00A677FC"/>
    <w:rsid w:val="00A700AF"/>
    <w:rsid w:val="00A7073B"/>
    <w:rsid w:val="00A70E7F"/>
    <w:rsid w:val="00A718F0"/>
    <w:rsid w:val="00A77142"/>
    <w:rsid w:val="00A855E4"/>
    <w:rsid w:val="00A86D52"/>
    <w:rsid w:val="00A9132F"/>
    <w:rsid w:val="00A9152A"/>
    <w:rsid w:val="00A96A5F"/>
    <w:rsid w:val="00A971F6"/>
    <w:rsid w:val="00A97592"/>
    <w:rsid w:val="00AB199D"/>
    <w:rsid w:val="00AB7973"/>
    <w:rsid w:val="00AC4EF5"/>
    <w:rsid w:val="00AC7747"/>
    <w:rsid w:val="00AD0143"/>
    <w:rsid w:val="00AE0CC9"/>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913F2"/>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60FE"/>
    <w:rsid w:val="00C0050F"/>
    <w:rsid w:val="00C02891"/>
    <w:rsid w:val="00C05F8A"/>
    <w:rsid w:val="00C1724E"/>
    <w:rsid w:val="00C319DD"/>
    <w:rsid w:val="00C34934"/>
    <w:rsid w:val="00C34C69"/>
    <w:rsid w:val="00C361ED"/>
    <w:rsid w:val="00C40AB1"/>
    <w:rsid w:val="00C453B3"/>
    <w:rsid w:val="00C51CDF"/>
    <w:rsid w:val="00C60145"/>
    <w:rsid w:val="00C60B3A"/>
    <w:rsid w:val="00C615E3"/>
    <w:rsid w:val="00C618EF"/>
    <w:rsid w:val="00C62EBE"/>
    <w:rsid w:val="00C63374"/>
    <w:rsid w:val="00C649DE"/>
    <w:rsid w:val="00C743D6"/>
    <w:rsid w:val="00C76D60"/>
    <w:rsid w:val="00C83524"/>
    <w:rsid w:val="00C862FF"/>
    <w:rsid w:val="00C9182E"/>
    <w:rsid w:val="00C97B00"/>
    <w:rsid w:val="00CA54FC"/>
    <w:rsid w:val="00CB482A"/>
    <w:rsid w:val="00CB6556"/>
    <w:rsid w:val="00CC6022"/>
    <w:rsid w:val="00CD19AE"/>
    <w:rsid w:val="00CD4F77"/>
    <w:rsid w:val="00CD59FC"/>
    <w:rsid w:val="00CE17CA"/>
    <w:rsid w:val="00CE3962"/>
    <w:rsid w:val="00CE55B3"/>
    <w:rsid w:val="00CE6A85"/>
    <w:rsid w:val="00CE6F41"/>
    <w:rsid w:val="00CE7A99"/>
    <w:rsid w:val="00CF61AA"/>
    <w:rsid w:val="00D01828"/>
    <w:rsid w:val="00D03390"/>
    <w:rsid w:val="00D07BE0"/>
    <w:rsid w:val="00D12D4A"/>
    <w:rsid w:val="00D14397"/>
    <w:rsid w:val="00D16E55"/>
    <w:rsid w:val="00D20F4F"/>
    <w:rsid w:val="00D215C1"/>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639F"/>
    <w:rsid w:val="00D77BD9"/>
    <w:rsid w:val="00D80B7C"/>
    <w:rsid w:val="00D8491A"/>
    <w:rsid w:val="00D8571F"/>
    <w:rsid w:val="00D87519"/>
    <w:rsid w:val="00D93093"/>
    <w:rsid w:val="00D9519C"/>
    <w:rsid w:val="00DA12B9"/>
    <w:rsid w:val="00DA7644"/>
    <w:rsid w:val="00DC321A"/>
    <w:rsid w:val="00DC5CB2"/>
    <w:rsid w:val="00DC60AE"/>
    <w:rsid w:val="00DD3844"/>
    <w:rsid w:val="00DE07EA"/>
    <w:rsid w:val="00DE1776"/>
    <w:rsid w:val="00DE30BA"/>
    <w:rsid w:val="00DE3B67"/>
    <w:rsid w:val="00DE75D9"/>
    <w:rsid w:val="00DE774B"/>
    <w:rsid w:val="00DF3D65"/>
    <w:rsid w:val="00E004FC"/>
    <w:rsid w:val="00E01BAF"/>
    <w:rsid w:val="00E02DCD"/>
    <w:rsid w:val="00E0373A"/>
    <w:rsid w:val="00E04880"/>
    <w:rsid w:val="00E05BE3"/>
    <w:rsid w:val="00E05C46"/>
    <w:rsid w:val="00E05E73"/>
    <w:rsid w:val="00E2284A"/>
    <w:rsid w:val="00E2533B"/>
    <w:rsid w:val="00E27330"/>
    <w:rsid w:val="00E30723"/>
    <w:rsid w:val="00E34921"/>
    <w:rsid w:val="00E3502C"/>
    <w:rsid w:val="00E36F4C"/>
    <w:rsid w:val="00E40126"/>
    <w:rsid w:val="00E407BB"/>
    <w:rsid w:val="00E41017"/>
    <w:rsid w:val="00E418CD"/>
    <w:rsid w:val="00E52F80"/>
    <w:rsid w:val="00E55C47"/>
    <w:rsid w:val="00E57720"/>
    <w:rsid w:val="00E5791B"/>
    <w:rsid w:val="00E61BCC"/>
    <w:rsid w:val="00E707A0"/>
    <w:rsid w:val="00E727C8"/>
    <w:rsid w:val="00E7317F"/>
    <w:rsid w:val="00E755F9"/>
    <w:rsid w:val="00E75681"/>
    <w:rsid w:val="00E756A1"/>
    <w:rsid w:val="00E756C6"/>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1D96"/>
    <w:rsid w:val="00F12C85"/>
    <w:rsid w:val="00F134CB"/>
    <w:rsid w:val="00F13E01"/>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3C58"/>
    <w:rsid w:val="00F84504"/>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E7215"/>
    <w:rsid w:val="00FF1EE8"/>
    <w:rsid w:val="00FF25E7"/>
    <w:rsid w:val="00FF53A9"/>
    <w:rsid w:val="00FF7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 w:type="paragraph" w:customStyle="1" w:styleId="LV-Text">
    <w:name w:val="LV-Text"/>
    <w:rsid w:val="00880125"/>
    <w:pPr>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4A1E-BEB4-4D34-A022-35803E7B2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10968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18</cp:revision>
  <cp:lastPrinted>2014-04-10T13:23:00Z</cp:lastPrinted>
  <dcterms:created xsi:type="dcterms:W3CDTF">2023-10-20T12:50:00Z</dcterms:created>
  <dcterms:modified xsi:type="dcterms:W3CDTF">2026-06-29T13:04:00Z</dcterms:modified>
</cp:coreProperties>
</file>